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56979">
      <w:pPr>
        <w:ind w:firstLine="211" w:firstLineChars="10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 xml:space="preserve">Supplemental Table </w:t>
      </w: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color w:val="auto"/>
          <w:sz w:val="24"/>
        </w:rPr>
        <w:t xml:space="preserve">. </w:t>
      </w:r>
      <w:r>
        <w:rPr>
          <w:rFonts w:hint="default" w:ascii="Times New Roman" w:hAnsi="Times New Roman" w:cs="Times New Roman"/>
          <w:color w:val="auto"/>
          <w:sz w:val="24"/>
        </w:rPr>
        <w:t>Relationship between endometrial preparation and pregnancy outcomes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</w:rPr>
        <w:t>stratified by menstrual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</w:rPr>
        <w:t xml:space="preserve">regularity 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after</w:t>
      </w:r>
      <w:r>
        <w:rPr>
          <w:rFonts w:hint="default" w:ascii="Times New Roman" w:hAnsi="Times New Roman" w:cs="Times New Roman"/>
          <w:color w:val="auto"/>
          <w:sz w:val="24"/>
        </w:rPr>
        <w:t xml:space="preserve"> matching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.</w:t>
      </w:r>
    </w:p>
    <w:tbl>
      <w:tblPr>
        <w:tblStyle w:val="6"/>
        <w:tblW w:w="1245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1303"/>
        <w:gridCol w:w="3130"/>
        <w:gridCol w:w="857"/>
        <w:gridCol w:w="3094"/>
        <w:gridCol w:w="1148"/>
      </w:tblGrid>
      <w:tr w14:paraId="55BD5A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927" w:type="dxa"/>
            <w:tcBorders>
              <w:bottom w:val="single" w:color="auto" w:sz="6" w:space="0"/>
            </w:tcBorders>
            <w:noWrap w:val="0"/>
            <w:vAlign w:val="top"/>
          </w:tcPr>
          <w:p w14:paraId="13C458E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Pregnancy outcomes</w:t>
            </w:r>
          </w:p>
        </w:tc>
        <w:tc>
          <w:tcPr>
            <w:tcW w:w="1303" w:type="dxa"/>
            <w:tcBorders>
              <w:bottom w:val="single" w:color="auto" w:sz="6" w:space="0"/>
            </w:tcBorders>
            <w:noWrap w:val="0"/>
            <w:vAlign w:val="top"/>
          </w:tcPr>
          <w:p w14:paraId="2FD4688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Endometrial preparation</w:t>
            </w:r>
          </w:p>
        </w:tc>
        <w:tc>
          <w:tcPr>
            <w:tcW w:w="3130" w:type="dxa"/>
            <w:tcBorders>
              <w:bottom w:val="single" w:color="auto" w:sz="6" w:space="0"/>
            </w:tcBorders>
            <w:noWrap w:val="0"/>
            <w:vAlign w:val="top"/>
          </w:tcPr>
          <w:p w14:paraId="298A24A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Adjusted model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OR/β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(95% CI)</w:t>
            </w:r>
          </w:p>
          <w:p w14:paraId="2974BF8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Menstrual Regularity</w:t>
            </w:r>
          </w:p>
        </w:tc>
        <w:tc>
          <w:tcPr>
            <w:tcW w:w="857" w:type="dxa"/>
            <w:tcBorders>
              <w:bottom w:val="single" w:color="auto" w:sz="6" w:space="0"/>
            </w:tcBorders>
            <w:noWrap w:val="0"/>
            <w:vAlign w:val="top"/>
          </w:tcPr>
          <w:p w14:paraId="4A0F74D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P value</w:t>
            </w:r>
          </w:p>
        </w:tc>
        <w:tc>
          <w:tcPr>
            <w:tcW w:w="3094" w:type="dxa"/>
            <w:tcBorders>
              <w:bottom w:val="single" w:color="auto" w:sz="6" w:space="0"/>
            </w:tcBorders>
            <w:shd w:val="clear" w:color="auto" w:fill="auto"/>
            <w:noWrap w:val="0"/>
            <w:vAlign w:val="top"/>
          </w:tcPr>
          <w:p w14:paraId="3E8E50F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Adjusted model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OR/β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(95% CI)</w:t>
            </w:r>
          </w:p>
          <w:p w14:paraId="232F356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Menstrual Irregularity</w:t>
            </w:r>
          </w:p>
        </w:tc>
        <w:tc>
          <w:tcPr>
            <w:tcW w:w="1148" w:type="dxa"/>
            <w:tcBorders>
              <w:bottom w:val="single" w:color="auto" w:sz="6" w:space="0"/>
            </w:tcBorders>
            <w:shd w:val="clear" w:color="auto" w:fill="auto"/>
            <w:noWrap w:val="0"/>
            <w:vAlign w:val="top"/>
          </w:tcPr>
          <w:p w14:paraId="2986972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P value</w:t>
            </w:r>
          </w:p>
        </w:tc>
      </w:tr>
      <w:tr w14:paraId="5715C0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292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top"/>
          </w:tcPr>
          <w:p w14:paraId="2165765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Live birth rate</w:t>
            </w:r>
          </w:p>
        </w:tc>
        <w:tc>
          <w:tcPr>
            <w:tcW w:w="1303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top"/>
          </w:tcPr>
          <w:p w14:paraId="6C243E4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7D0D2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top"/>
          </w:tcPr>
          <w:p w14:paraId="010908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B667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DA6522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3C67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08F4C9F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7C504A7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ACAD1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1.48 (0.9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2.20)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772CF5A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0.051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193C6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(0.5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10.51)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0E85C0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0.239</w:t>
            </w:r>
          </w:p>
        </w:tc>
      </w:tr>
      <w:tr w14:paraId="5FC880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70F9111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777D6D6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7B2FA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(1.06, 3.49)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019429F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0.030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D90CB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5.2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(1.9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13.88)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155F0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&lt;0.001</w:t>
            </w:r>
          </w:p>
        </w:tc>
      </w:tr>
      <w:tr w14:paraId="0C3D5D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174C6A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389CE57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CF4A6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2B92588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8422F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5EC6CB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06181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4793870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0F0058D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6BE9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1C13147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0.908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30BE3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(0.04, 4.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D5E028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0.475</w:t>
            </w:r>
          </w:p>
        </w:tc>
      </w:tr>
      <w:tr w14:paraId="14F671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5238F7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Biochemical pregnancy rate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69813EE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80ED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AFDA15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AB658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755BF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9AB1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5C0E43E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5BF5B0E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8BC2C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2.24)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6D1BDC7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0.097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38C99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9.39 (0.6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134.02)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3B7BF5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0.099</w:t>
            </w:r>
          </w:p>
        </w:tc>
      </w:tr>
      <w:tr w14:paraId="179CCF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29A064E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6CA58C2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1896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1.65 (0.85, 3.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A21C8F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0.138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F6224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4.3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 xml:space="preserve">5 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(1.3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14.48)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76B96B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0.017</w:t>
            </w:r>
          </w:p>
        </w:tc>
      </w:tr>
      <w:tr w14:paraId="37C444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7EB1A41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2DE2DE0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8EC4F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07A3FB1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403A7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4EE80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48858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6A3337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5340A6A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2300C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0.93 (0.45, 1.9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D555BF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0.847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66FC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0.16 (0.0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5.8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270104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0.319</w:t>
            </w:r>
          </w:p>
        </w:tc>
      </w:tr>
      <w:tr w14:paraId="086A20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77F5A69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Clinical pregnancy rate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7AD337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A0B38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3F24849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16448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86432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98467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70A03DE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2108829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EA658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1.35 (0.8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2.06)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1A3D2FA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0.161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2B6F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4.22 (0.7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24.80)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A3FD5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0.111</w:t>
            </w:r>
          </w:p>
        </w:tc>
      </w:tr>
      <w:tr w14:paraId="48DD28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5ADCC5D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2C89D1C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9E9AD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1.40 (0.7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0B34BCD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0.292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0295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3.54 (1.23, 10.1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AC2CD3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0.019</w:t>
            </w:r>
          </w:p>
        </w:tc>
      </w:tr>
      <w:tr w14:paraId="45D764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24D1518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3F54B11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CAD0E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31CCC5C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51F98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CBB8D1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E02C4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7CB6364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44E5F13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B7BE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0.96 (0.49, 1.88)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72DFFFA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0.909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1AE97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0.15 (0.0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3.46)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6A9CED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0.237</w:t>
            </w:r>
          </w:p>
        </w:tc>
      </w:tr>
      <w:tr w14:paraId="1D4409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5713108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Miscarriage rate 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0B20950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CCF6E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471013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93952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1B26E9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A1FD9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2AED93C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6D21596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75BDF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73D235C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0.285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5485C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(0.28, 23.74)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5FC4AD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0.398</w:t>
            </w:r>
          </w:p>
        </w:tc>
      </w:tr>
      <w:tr w14:paraId="1F0340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792DA08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7690BAD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656E1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(0.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1.05)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B0CBCE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0.060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C8CE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A6902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0.021</w:t>
            </w:r>
          </w:p>
        </w:tc>
      </w:tr>
      <w:tr w14:paraId="478A7E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060776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4E78222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9C89A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0EAF76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49262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1DB174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B6C2B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4D88440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645B4C8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6AD1C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0.70 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00BA2F1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0.626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65E76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D94E6C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58C4F2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490BEA4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Gestational age 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0C65A9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6F65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796F483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2AB65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66380F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19F72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3887BF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45A97E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35851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-0.1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(-0.56, 0.31)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3320C12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0.575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FBC88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-0.72 (-2.61, 1.17)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A434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0.461</w:t>
            </w:r>
          </w:p>
        </w:tc>
      </w:tr>
      <w:tr w14:paraId="53BDC5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78CF1E3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33843DF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235B3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(-0.42, 0.96)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7B68643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0.450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D31D3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-0.1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(-0.9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9885F1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0.618</w:t>
            </w:r>
          </w:p>
        </w:tc>
      </w:tr>
      <w:tr w14:paraId="06E8A4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55A3DD9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4DC97D7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972E7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38D7508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498A7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817748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145A3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3AED159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2A8B5D3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C65C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0.30 (-0.4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3F43E20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0.417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AB526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0.51 (-1.3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2.37)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6F298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0.594</w:t>
            </w:r>
          </w:p>
        </w:tc>
      </w:tr>
      <w:tr w14:paraId="50363E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8BB27A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&lt; 37 weeks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45703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EF771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8A8EB6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D60D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5325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5487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DD4733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D84B9F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8901A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(0.11, 1.0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D79C22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0.063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D22F9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1.25 (0.0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17.9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52E672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0.870</w:t>
            </w:r>
          </w:p>
        </w:tc>
      </w:tr>
      <w:tr w14:paraId="386948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2A9121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31C773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D5AF9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0.74 (0.19, 2.8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06521B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0.660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6C11E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5.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291EC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0.921</w:t>
            </w:r>
          </w:p>
        </w:tc>
      </w:tr>
      <w:tr w14:paraId="0F1FDB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E7B5BE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FB68FD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F46D5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5C8250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F786B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87D2B1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2DB1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2EDFA7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83FE53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0412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13.5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E36395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0.308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80A59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1.87 (0.13, 26.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DF91C3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0.643</w:t>
            </w:r>
          </w:p>
        </w:tc>
      </w:tr>
      <w:tr w14:paraId="2D823F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4A3EFC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&lt; 34weeks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F9A13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2113A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282C10C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C7DE5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526B87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99ABC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62F058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AAB06E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1533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0.41 (0.04, 3.9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28AF0F9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0.442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43B4B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2.75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55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C9738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0.509</w:t>
            </w:r>
          </w:p>
        </w:tc>
      </w:tr>
      <w:tr w14:paraId="40EFCA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C6188C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3A8B09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43922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0.31 (0.04, 2.20)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7C759E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0.242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E6A4A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1609D5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DE1F5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CBA704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ADEC93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491C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2074960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761C5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ED12B7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139E2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46B568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0D153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6B0D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21.01)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5329968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0.685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0C5401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6AD2C5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408B4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0AACB00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Twin birth rate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7604812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8D987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23124B6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00C76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C0A28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D4E02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3B27491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4031253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6BA27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3.71)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C6406F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0.579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B16F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3683B2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28580F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4BED404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0494A8B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21F77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75EE4E5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DEC8B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65184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840D4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589A45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1F7FF3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9E59A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127DCF2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EE594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8F970A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77189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00CB091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7C431D3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30F16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274E323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8B132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8646ED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0B9F75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1113AEF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Cesarean delivery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084DAE3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16697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5922D42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E0C20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012617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C24B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45D4B38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788B778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04883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0.42 (0.2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0.74)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1147FD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0.003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47522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( 0.0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2.68)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203A4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0.378</w:t>
            </w:r>
          </w:p>
        </w:tc>
      </w:tr>
      <w:tr w14:paraId="4CAE55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2A37CBF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3030FBC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ADE54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(0.67, 3.8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14BD12D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0.286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06125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1.66 (0.5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5.2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30868E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0.386</w:t>
            </w:r>
          </w:p>
        </w:tc>
      </w:tr>
      <w:tr w14:paraId="675810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17C1A61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43E1712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644C2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6AF1770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21390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C26E7A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CD283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noWrap w:val="0"/>
            <w:vAlign w:val="top"/>
          </w:tcPr>
          <w:p w14:paraId="179B9D9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top"/>
          </w:tcPr>
          <w:p w14:paraId="39D59DF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3241A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1.38 (0.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3.2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388FCCA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0.452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B4DF4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4.52 (0.40, 50.00)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175FE1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0.222</w:t>
            </w:r>
          </w:p>
        </w:tc>
      </w:tr>
      <w:tr w14:paraId="19719D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5B670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Birth weight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6634E3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D48FB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41F8FE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C93B7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78456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C42CC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123F8A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E8B7A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D94B5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-64.33 (-195.98, 67.32)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52A1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0.339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71D1C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2.25 (-464.37, 468.8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A4F82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0.993</w:t>
            </w:r>
          </w:p>
        </w:tc>
      </w:tr>
      <w:tr w14:paraId="789012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F5297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992B13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4ECC9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51.4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(-139.88, 242.85) 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3CEFA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0.599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EA187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-238.20 (-438.11, -38.29)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69A1C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0.022</w:t>
            </w:r>
          </w:p>
        </w:tc>
      </w:tr>
      <w:tr w14:paraId="3F255E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893C1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B1C11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EC985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8750C4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E418D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BBD38E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BA86F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59E78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52CFC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EF18E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(-216.14, 219.2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C8B8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0.989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AF3C2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-185.4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(-696.1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325.2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F8AC11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0.484</w:t>
            </w:r>
          </w:p>
        </w:tc>
      </w:tr>
      <w:tr w14:paraId="0230F9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C599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LBW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53297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C2D8C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C27997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41C9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0C6AF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F1313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F4305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DFB43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49672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0.83 (0.2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2.49) 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41A9931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0.741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E86BE8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1.25 (0.0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17.9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5BD59D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0.870</w:t>
            </w:r>
          </w:p>
        </w:tc>
      </w:tr>
      <w:tr w14:paraId="47C940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0FCC6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860FBC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FB0A6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(0.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3.12) 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74BCC8F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0.731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39847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2382D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522254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A8AA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DF7C6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D48A9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1FA1C8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6F0AF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2B5B77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380A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7AF35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4F9B52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04280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1.8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(0.39, 8.79) 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641EB66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0.440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1617B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03456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A6A37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9B63BA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HBW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98D643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ECDDC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2CF5510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1E12A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F59871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042B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89D81C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6128A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997C0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0.40 (0.14, 1.12) 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26B46A5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0.082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A94AB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9.4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143.12)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668D2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0.104</w:t>
            </w:r>
          </w:p>
        </w:tc>
      </w:tr>
      <w:tr w14:paraId="681908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8D7C0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A97EB6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0EEEA2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(0.56, 10.18) 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501CE09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0.236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355F2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(0.02, 5.5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7F145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0.461</w:t>
            </w:r>
          </w:p>
        </w:tc>
      </w:tr>
      <w:tr w14:paraId="5F62E3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118B6B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E71A2F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069AD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2089846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4513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8E7F3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6B29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851F3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532F9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168FA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(0.39, 5.76) 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17D6354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0.550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CBAB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2.60)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87593F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0.217</w:t>
            </w:r>
          </w:p>
        </w:tc>
      </w:tr>
      <w:tr w14:paraId="09F607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62907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SGA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67CAE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C0510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624E1C9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0D84B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9378E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0831D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FCE48F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86ABF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54CC6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3.0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(1.0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9.22) 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4D3FC52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0.048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FF26A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875209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0A679E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99ECAE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FF2DF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1CAEC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857" w:type="dxa"/>
            <w:tcBorders>
              <w:tl2br w:val="nil"/>
              <w:tr2bl w:val="nil"/>
            </w:tcBorders>
            <w:vAlign w:val="top"/>
          </w:tcPr>
          <w:p w14:paraId="372DB64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09123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4485F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4660E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4FEF4C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5348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3698D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1F9FBE2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5700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B75FF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1322C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E27AE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36702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4889BD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857" w:type="dxa"/>
            <w:tcBorders>
              <w:tl2br w:val="nil"/>
              <w:tr2bl w:val="nil"/>
            </w:tcBorders>
            <w:vAlign w:val="top"/>
          </w:tcPr>
          <w:p w14:paraId="05E4D81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3EBE7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6519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E225F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0FE4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LGA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FB48C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45E87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0215B9E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49570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AC908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219CC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0EB07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449567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A380E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0.65 (0.30, 1.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78A323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0.270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D3517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7.2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94.4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A54051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0.133</w:t>
            </w:r>
          </w:p>
        </w:tc>
      </w:tr>
      <w:tr w14:paraId="7F5321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889EE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F042E6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C95C0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1.02 (0.3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3.29) 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2E50146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0.971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D37B5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0.29 (0.05, 1.6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FE109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0.160</w:t>
            </w:r>
          </w:p>
        </w:tc>
      </w:tr>
      <w:tr w14:paraId="0061E7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17842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D26AF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7D3D3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3682342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F9FB7C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9F7C44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C479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F5864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6327C2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31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D3475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2.25)</w:t>
            </w:r>
          </w:p>
        </w:tc>
        <w:tc>
          <w:tcPr>
            <w:tcW w:w="857" w:type="dxa"/>
            <w:tcBorders>
              <w:tl2br w:val="nil"/>
              <w:tr2bl w:val="nil"/>
            </w:tcBorders>
          </w:tcPr>
          <w:p w14:paraId="7D11673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0.547</w:t>
            </w:r>
          </w:p>
        </w:tc>
        <w:tc>
          <w:tcPr>
            <w:tcW w:w="309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42DB8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0.06 (0.0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1.43) 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3354F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0.083</w:t>
            </w:r>
          </w:p>
        </w:tc>
      </w:tr>
    </w:tbl>
    <w:p w14:paraId="45649766">
      <w:pPr>
        <w:ind w:left="1449" w:leftChars="690" w:firstLine="0" w:firstLineChars="0"/>
        <w:jc w:val="both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Note:Univariate logistic regression and linear regression were used to calculate OR (95%CI) and β (95% CI), respectively.</w:t>
      </w:r>
    </w:p>
    <w:p w14:paraId="29E7A063">
      <w:pPr>
        <w:ind w:left="1449" w:leftChars="690" w:firstLine="0" w:firstLineChars="0"/>
        <w:jc w:val="both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OR:Odds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ratio;CI:confidence interval;HRT:hormone replacement therapy;NC:natural cycle;OS:ovarian stimulation;LBW:low birth weight;HBW:</w:t>
      </w:r>
    </w:p>
    <w:p w14:paraId="3769FCA6">
      <w:pPr>
        <w:ind w:left="1449" w:leftChars="690" w:firstLine="0" w:firstLineChars="0"/>
        <w:jc w:val="both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high birth weight;SGA:small for gestational age; LGA:large for gestational age;</w:t>
      </w:r>
    </w:p>
    <w:p w14:paraId="6783A078">
      <w:pPr>
        <w:ind w:left="1449" w:leftChars="690" w:firstLine="0" w:firstLineChars="0"/>
        <w:jc w:val="both"/>
        <w:rPr>
          <w:rFonts w:hint="default" w:ascii="Times New Roman" w:hAnsi="Times New Roman" w:cs="Times New Roman"/>
          <w:b/>
          <w:bCs/>
          <w:color w:val="auto"/>
          <w:szCs w:val="21"/>
          <w:lang w:val="en-US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Adjusted for pre-transplantation endometrial thickness, triple-line endometrial pattern, type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number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quality of embryos transferred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</w:p>
    <w:p w14:paraId="3E370442">
      <w:pPr>
        <w:ind w:firstLine="2108" w:firstLineChars="1000"/>
        <w:rPr>
          <w:rFonts w:hint="default" w:ascii="Times New Roman" w:hAnsi="Times New Roman" w:eastAsia="宋体" w:cs="Times New Roman"/>
          <w:color w:val="auto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 xml:space="preserve">Supplemental Table </w:t>
      </w:r>
      <w:r>
        <w:rPr>
          <w:rFonts w:hint="default" w:ascii="Times New Roman" w:hAnsi="Times New Roman" w:cs="Times New Roman"/>
          <w:b/>
          <w:bCs/>
          <w:color w:val="auto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color w:val="auto"/>
          <w:sz w:val="24"/>
        </w:rPr>
        <w:t xml:space="preserve">. </w:t>
      </w:r>
      <w:r>
        <w:rPr>
          <w:rFonts w:hint="default" w:ascii="Times New Roman" w:hAnsi="Times New Roman" w:cs="Times New Roman"/>
          <w:color w:val="auto"/>
          <w:sz w:val="24"/>
        </w:rPr>
        <w:t xml:space="preserve">Relationship between endometrial preparation and pregnancy outcomes 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before</w:t>
      </w:r>
      <w:r>
        <w:rPr>
          <w:rFonts w:hint="default" w:ascii="Times New Roman" w:hAnsi="Times New Roman" w:cs="Times New Roman"/>
          <w:color w:val="auto"/>
          <w:sz w:val="24"/>
        </w:rPr>
        <w:t xml:space="preserve"> matching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.</w:t>
      </w:r>
    </w:p>
    <w:tbl>
      <w:tblPr>
        <w:tblStyle w:val="6"/>
        <w:tblW w:w="1391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1"/>
        <w:gridCol w:w="1470"/>
        <w:gridCol w:w="2577"/>
        <w:gridCol w:w="1242"/>
        <w:gridCol w:w="2524"/>
        <w:gridCol w:w="996"/>
        <w:gridCol w:w="996"/>
        <w:gridCol w:w="996"/>
      </w:tblGrid>
      <w:tr w14:paraId="71E720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3111" w:type="dxa"/>
            <w:tcBorders>
              <w:bottom w:val="single" w:color="auto" w:sz="6" w:space="0"/>
            </w:tcBorders>
            <w:noWrap w:val="0"/>
            <w:vAlign w:val="top"/>
          </w:tcPr>
          <w:p w14:paraId="011180A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Pregnancy outcomes</w:t>
            </w:r>
          </w:p>
        </w:tc>
        <w:tc>
          <w:tcPr>
            <w:tcW w:w="1470" w:type="dxa"/>
            <w:tcBorders>
              <w:bottom w:val="single" w:color="auto" w:sz="6" w:space="0"/>
            </w:tcBorders>
            <w:noWrap w:val="0"/>
            <w:vAlign w:val="top"/>
          </w:tcPr>
          <w:p w14:paraId="15E0CD0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Endometrial preparation</w:t>
            </w:r>
          </w:p>
        </w:tc>
        <w:tc>
          <w:tcPr>
            <w:tcW w:w="2577" w:type="dxa"/>
            <w:tcBorders>
              <w:bottom w:val="single" w:color="auto" w:sz="6" w:space="0"/>
            </w:tcBorders>
            <w:noWrap w:val="0"/>
            <w:vAlign w:val="top"/>
          </w:tcPr>
          <w:p w14:paraId="2E1A7F1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Crude mode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l</w:t>
            </w:r>
          </w:p>
          <w:p w14:paraId="11003FE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OR/β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(95% CI)</w:t>
            </w:r>
          </w:p>
        </w:tc>
        <w:tc>
          <w:tcPr>
            <w:tcW w:w="1242" w:type="dxa"/>
            <w:tcBorders>
              <w:bottom w:val="single" w:color="auto" w:sz="6" w:space="0"/>
            </w:tcBorders>
            <w:noWrap w:val="0"/>
            <w:vAlign w:val="top"/>
          </w:tcPr>
          <w:p w14:paraId="025FA97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P value</w:t>
            </w:r>
          </w:p>
        </w:tc>
        <w:tc>
          <w:tcPr>
            <w:tcW w:w="2524" w:type="dxa"/>
            <w:tcBorders>
              <w:bottom w:val="single" w:color="auto" w:sz="6" w:space="0"/>
            </w:tcBorders>
            <w:noWrap w:val="0"/>
            <w:vAlign w:val="top"/>
          </w:tcPr>
          <w:p w14:paraId="56CE5F7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Adjusted model</w:t>
            </w:r>
          </w:p>
          <w:p w14:paraId="65DFF31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OR/β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(95% CI)</w:t>
            </w:r>
          </w:p>
        </w:tc>
        <w:tc>
          <w:tcPr>
            <w:tcW w:w="996" w:type="dxa"/>
            <w:tcBorders>
              <w:bottom w:val="single" w:color="auto" w:sz="6" w:space="0"/>
            </w:tcBorders>
            <w:noWrap w:val="0"/>
            <w:vAlign w:val="top"/>
          </w:tcPr>
          <w:p w14:paraId="5997858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P value</w:t>
            </w:r>
          </w:p>
        </w:tc>
        <w:tc>
          <w:tcPr>
            <w:tcW w:w="996" w:type="dxa"/>
            <w:tcBorders>
              <w:bottom w:val="single" w:color="auto" w:sz="6" w:space="0"/>
            </w:tcBorders>
            <w:noWrap w:val="0"/>
            <w:vAlign w:val="top"/>
          </w:tcPr>
          <w:p w14:paraId="4B0E317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bottom w:val="single" w:color="auto" w:sz="6" w:space="0"/>
            </w:tcBorders>
            <w:noWrap w:val="0"/>
            <w:vAlign w:val="top"/>
          </w:tcPr>
          <w:p w14:paraId="0EEA299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F0A1B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3111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top"/>
          </w:tcPr>
          <w:p w14:paraId="1F459E5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Live birth rate</w:t>
            </w:r>
          </w:p>
        </w:tc>
        <w:tc>
          <w:tcPr>
            <w:tcW w:w="1470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top"/>
          </w:tcPr>
          <w:p w14:paraId="51DB5CB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282A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top"/>
          </w:tcPr>
          <w:p w14:paraId="4288A58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 w14:paraId="4A47743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top"/>
          </w:tcPr>
          <w:p w14:paraId="01A03B7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top"/>
          </w:tcPr>
          <w:p w14:paraId="7C513BF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top"/>
          </w:tcPr>
          <w:p w14:paraId="0FFDED5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A4DD0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23C1FF3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1D2AB5F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44650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10.51)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4E71DDC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0.23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noWrap w:val="0"/>
            <w:vAlign w:val="center"/>
          </w:tcPr>
          <w:p w14:paraId="1D93C73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(1.1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F6BA32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0.006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D45D74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6367D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1274AD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6811EEE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4818D4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AF2DB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5.2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(1.9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13.88)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6A7F74B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&lt;0.001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noWrap w:val="0"/>
            <w:vAlign w:val="center"/>
          </w:tcPr>
          <w:p w14:paraId="0E4EAE8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(1.3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2.91)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99C6DF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&lt;0.001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F99E4F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6DBDF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6C1BF0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73DA8AC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02557E7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790B8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3284C08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noWrap w:val="0"/>
            <w:vAlign w:val="center"/>
          </w:tcPr>
          <w:p w14:paraId="74699EB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8FD26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896D13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3D6402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181B92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7BE2DDA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7DCD4DE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10796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(0.04, 4.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032172E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0.475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noWrap w:val="0"/>
            <w:vAlign w:val="center"/>
          </w:tcPr>
          <w:p w14:paraId="330AC0A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4CEFCB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0.361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B2C847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45B7BA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5804CE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62E1564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Biochemical pregnancy rate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016DEA9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3F4B581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7220175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5E863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800143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3802B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199EFD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66765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17DD72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2D4F0E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6B01742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1.17 (0.8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3267CA9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0.359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801DF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1.49 (1.0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2.15)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4D09C0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0.031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3E92AF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609B0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7161B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09D39A1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160E322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65C6993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(1.05, 2.5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4C4CECA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0.031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2977E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1.68 (1.06, 2.67)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A1F961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0.029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5C7A51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1681BC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264D65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223AED8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70A9B7A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64D6B7D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37C9ACC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4ECDA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B13F7A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7EA474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FB80AB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350403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424A5F9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02DAD5E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11F2C3F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1.39 (0.8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199A440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0.224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26FCC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1.95)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D6F338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0.675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2D0E1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351C8E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85BD0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014768E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Clinical pregnancy rate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34133BE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3F2FA3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5619233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noWrap w:val="0"/>
            <w:vAlign w:val="center"/>
          </w:tcPr>
          <w:p w14:paraId="01B6228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AD23E2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53C0BD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1251B8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B96A3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00206C6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65BEC6D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75E3403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1.21 (0.88, 1.6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782B237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0.238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noWrap w:val="0"/>
            <w:vAlign w:val="center"/>
          </w:tcPr>
          <w:p w14:paraId="75B1E94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1.46 (1.03, 2.0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22AA9F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0.033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490401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5654B8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C050D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100FD68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416DABB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78490D9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1.54 (1.02, 2.3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604852E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0.038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noWrap w:val="0"/>
            <w:vAlign w:val="center"/>
          </w:tcPr>
          <w:p w14:paraId="5873F6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341712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0.058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0B3CDB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24D7AA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18F71D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56B162D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28E9687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56566E7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1086F33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noWrap w:val="0"/>
            <w:vAlign w:val="center"/>
          </w:tcPr>
          <w:p w14:paraId="0F86D76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80F558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199477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31861C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1601F7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5F5B4B8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6CCF368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2C071B5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1.27 (0.77, 2.09)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41647B2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0.344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noWrap w:val="0"/>
            <w:vAlign w:val="center"/>
          </w:tcPr>
          <w:p w14:paraId="7C61F43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1.74)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FADB12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0.889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A0E080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BFCE71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E5C46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1E214F5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Miscarriage rate 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2310EE2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205D83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66F334A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6A4A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14ECA8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D19019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890A71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D02CE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71BC87D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06F3CC2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3257344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0.62 (0.3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1.03)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32B2436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0.067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86B29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(0.39, 1.1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01AD7A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0.158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E35EC5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4F1D0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3F06B7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18BB21C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4ACDBF7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27A1391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(0.14, 0.67)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0601975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0.003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69BD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0.32 (0.14, 0.7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12850C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0.006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7AB0AD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F72FE3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5253E0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716619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7134A89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30FDDE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53B0309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A9982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FF096E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11FE37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DE54CD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6EEA3B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70D7176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651C36B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32AD703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0.49 (0.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19C1BB6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0.125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AB008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0.48 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1.22)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F58FD8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0.123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AEA14D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C8AA11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21ABED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076A681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  <w:t xml:space="preserve">Gestational age 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37791A0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16982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29862FC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EA562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32E258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1D42A8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819611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5B3B13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66490B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04C869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E1887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(-0.26, 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54E753E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0.623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A1F60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-0.0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FE5F73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0.768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655126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E9D181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95420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199192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0D7F33F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172F0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0.10(-0.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04A4AD3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0.617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89A27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(-0.30, 0.51)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E3FAA0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0.606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6481C4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5170BD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61897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3D3151B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3BADCDF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20041B3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4C80479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E24B8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C8D2F3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6FBD42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E30280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182AAA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7AB9069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10AB914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C3F95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0.01 (-0.4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7B5A678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0.956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24FE6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0.16 (-0.3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0.6)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F66C1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0.523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E65998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B93B3B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9376C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DC2DF3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  <w:t>&lt; 37 weeks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D82C84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10482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7E916A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8D7CB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59B991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C936F2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C2DCC7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2856E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D01D22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ECF795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C67B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0.36 (0.15, 0.84)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AE3628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0.018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26CC4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0.39 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0.98)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C9F01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0.046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C9B3B8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367237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10EB65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51D28F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2E9DC0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0AD5A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0.86 (0.4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6CEB72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0.658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65307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0.83 (0.39, 1.78)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1EF654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0.640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5334EC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BA405D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E2C99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434EF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09E91B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1A644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2F0632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8BA9D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C8608B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605D30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BD0AAD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68444B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3DA69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E0E99F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7A2F2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2.38 (0.83, 6.78)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AACCEB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0.105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3C47F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2.12 (0.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6.4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A72C64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0.185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1297C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F15755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C7847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F43A44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  <w:t>&lt; 3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  <w:t>weeks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212209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E2692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72D574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390C5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76BA1F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1D9F6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56C784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1FA50F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3B6E81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2D4F80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80291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0.46 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9ECE1E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0.299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82DE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0.58 (0.12, 2.78)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E853FD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0.497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E1285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512C7E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1570B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A219D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4E4703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AD3D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2.68)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BB7D3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0.528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71C64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0.68 (0.14, 3.28)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692CD9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0.635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15261E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32ED49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5EFBD0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EDE1D5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8318BE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ED990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3071C2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AFA44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BF7407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6E3BFD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4334F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6633EF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AEC32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C693E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CB6A3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1.35 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9.75)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89D77F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0.766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6B89F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1.18 (0.1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9.4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984312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0.877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8AEBE3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12EF4C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A2D26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412271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Twin birth rate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3A310D6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0460959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2CF0D9F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E205F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0DBD68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5A23B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4BC27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34D4D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4744852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167F8BC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2FBB90D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0.38 (0.09, 1.6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0046053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0.194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A305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1.91)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079D61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0.185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4E757F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AD0D80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2E7779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0BDB5D1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0266127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2BE2FD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1.06 (0.3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3.07)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594E3FF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0.915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30195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1.49 (0.34, 6.4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F9ADBB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0.594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900F09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3891C53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3530DF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1AAACF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3DF081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27BD067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6569479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05DDB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CA6A33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9BDDF4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3C37D7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5DEA0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7599347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5A44E34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7F963DA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15.36)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203CE37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0.247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06C41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5.7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58.7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0E4F59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0.139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A9E585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DD9249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682BC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1852F8F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  <w:t>Cesarean delivery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282DED3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276DED1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40EB779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1C6D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254FF1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63FBB0E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65A340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ADBDA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428D20B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0B5B40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731B342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0.57 (0.3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0.84)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4DD7420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0.005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45C64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0.74)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640F78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0.001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1505BE6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366E3F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10BE6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340B184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7CA5BF2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center"/>
          </w:tcPr>
          <w:p w14:paraId="4FCA1B7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1.10(0.67, 1.80)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30CEBD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0.706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5E8C0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1.62)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21EAAD1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0.876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2372A0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F54252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6D8D2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7797C64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5F3B6EB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6FF710E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73AFAD2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78D56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4D880BB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E47B8F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6A4592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6584F5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noWrap w:val="0"/>
            <w:vAlign w:val="top"/>
          </w:tcPr>
          <w:p w14:paraId="588AC0D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top"/>
          </w:tcPr>
          <w:p w14:paraId="07AD0F4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noWrap w:val="0"/>
            <w:vAlign w:val="top"/>
          </w:tcPr>
          <w:p w14:paraId="5D5F8E3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(1.07, 3.46)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noWrap w:val="0"/>
            <w:vAlign w:val="top"/>
          </w:tcPr>
          <w:p w14:paraId="6FF94FD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0.028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0B5D1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2.01 (1.08, 3.75)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763EDB4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0.027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502BE7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top"/>
          </w:tcPr>
          <w:p w14:paraId="0315860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C3926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674DB2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Birth weight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83989A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596A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B1D996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896FE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B138AC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C85B4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457D4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A6E48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D6FEC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B30471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B24B5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-21.0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(-118.87, 76.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689E2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0.673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FA65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-34.2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(-138.1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69.6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521B1D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0.518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7A1F0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4061E9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97AF8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4ADE2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660D6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8C88F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-24.04 (-135.26, 87.17)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2D09A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0.672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A10DC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-40.67 (-154.40, 73.06)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C9569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0.484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78479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8A6FEF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02406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625BD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9B1C22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0C4C1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6AEE4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C0CC9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894C8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890819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ADED3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3771F1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55044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CFB32E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2E007B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-2.9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(-141.37, 135.45)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1B93D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0.967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CAF3AE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-6.43 (-146.09, 133.2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6C6DB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0.928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4E658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C7E66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2199A7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FBACC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LBW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1088F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C2672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957E2B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03E80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0924F2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999C9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66131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79E6E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68D1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3360A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1E5E3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0.87 (0.3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1.97)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8E70D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0.740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214CD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0.76 (0.30, 1.9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E3737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0.557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B69CA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E3927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1A9B0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44632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40DD2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5DCB1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0.83 (0.32, 2.1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8FB45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0.707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88877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2.1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7EE99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0.639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DCBAC5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604B8B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31EB42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7047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69A05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9B909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A6A24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5CE26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25C32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28D55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E2CD2C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3AD60E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EC500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AEB49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6CFB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3.11)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6F124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0.942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3527E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1.03 (0.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3.5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E634A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0.959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DCB43F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70C2E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63020B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3EF9F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HBW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3350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11268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FB036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9FFFC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E88C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D2A46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66EF46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5EA2B8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E23680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D8C8C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5CC66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(0.35, 1.47)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83761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0.366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D1739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0.69 (0.3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1.51)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E3D3A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0.358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DF2D8F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F7B12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A0D6F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183FF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1ED08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C958C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(0.4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1.86)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EE7163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0.719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60B72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0.78 (0.3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1.75)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997ADC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0.541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3CA896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B076A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1AA484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880F94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B4859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735D4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5534B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77439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94FB4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7C51F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D1B559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646037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B94F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46CD8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D016D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1.21 (0.45, 3.26)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86504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0.704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7FF249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1.12 (0.40, 3.1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09FDF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0.824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A24D5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13EA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3D527E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E95D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  <w:t>SGA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3E866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F0A11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05A54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235223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5A13FE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405AD7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9936BB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38FCA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CB521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E0BE7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B984D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1.91 (0.9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, 3.9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)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46D4E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0.084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30750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2.15 (0.87, 5.3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26C0D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0.097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FA447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0FA6E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14A42D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2FD62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B7DE8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7F432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CEEAD2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212E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A30B9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CB45B2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2AB381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ADC52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D929B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9CEFC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41F83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602B4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AF4A0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705D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8A400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A1B88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718D6E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69B67D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F1F7A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7C4925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1B774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D54E6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/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46720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6FE3D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33242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54BE98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A11FBC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/>
              </w:rPr>
              <w:t>LGA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DE96C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HRT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365A6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9D1F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3293F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133A4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58C9D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769862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539D96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AA232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30ACD4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8F480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0.95 (0.5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1.59) 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83F41D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0.848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3711A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1.58) 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41A1B3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0.708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274BB8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4B67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4DAD7A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vAlign w:val="top"/>
          </w:tcPr>
          <w:p w14:paraId="1C9E952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D6819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0E194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(0.26, 1.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242" w:type="dxa"/>
            <w:tcBorders>
              <w:tl2br w:val="nil"/>
              <w:tr2bl w:val="nil"/>
            </w:tcBorders>
          </w:tcPr>
          <w:p w14:paraId="13B09D7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0.087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01BEBC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0.43 (0.2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0.92) </w:t>
            </w:r>
          </w:p>
        </w:tc>
        <w:tc>
          <w:tcPr>
            <w:tcW w:w="996" w:type="dxa"/>
            <w:tcBorders>
              <w:tl2br w:val="nil"/>
              <w:tr2bl w:val="nil"/>
            </w:tcBorders>
          </w:tcPr>
          <w:p w14:paraId="5DEADEA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0.030</w:t>
            </w:r>
          </w:p>
        </w:tc>
        <w:tc>
          <w:tcPr>
            <w:tcW w:w="996" w:type="dxa"/>
            <w:tcBorders>
              <w:tl2br w:val="nil"/>
              <w:tr2bl w:val="nil"/>
            </w:tcBorders>
          </w:tcPr>
          <w:p w14:paraId="218F2A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</w:tcPr>
          <w:p w14:paraId="292B028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33F18E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vAlign w:val="top"/>
          </w:tcPr>
          <w:p w14:paraId="7F59E3A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FE70E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NC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761793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1242" w:type="dxa"/>
            <w:tcBorders>
              <w:tl2br w:val="nil"/>
              <w:tr2bl w:val="nil"/>
            </w:tcBorders>
          </w:tcPr>
          <w:p w14:paraId="1F4DC0C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089E0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Reference</w:t>
            </w:r>
          </w:p>
        </w:tc>
        <w:tc>
          <w:tcPr>
            <w:tcW w:w="996" w:type="dxa"/>
            <w:tcBorders>
              <w:tl2br w:val="nil"/>
              <w:tr2bl w:val="nil"/>
            </w:tcBorders>
          </w:tcPr>
          <w:p w14:paraId="05CEB01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</w:tcPr>
          <w:p w14:paraId="183813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</w:tcPr>
          <w:p w14:paraId="5AFF8BD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 w14:paraId="08B49A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111" w:type="dxa"/>
            <w:tcBorders>
              <w:tl2br w:val="nil"/>
              <w:tr2bl w:val="nil"/>
            </w:tcBorders>
            <w:vAlign w:val="top"/>
          </w:tcPr>
          <w:p w14:paraId="1344C3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9CE6C7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OS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9FF20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(0.2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, 1.30) </w:t>
            </w:r>
          </w:p>
        </w:tc>
        <w:tc>
          <w:tcPr>
            <w:tcW w:w="1242" w:type="dxa"/>
            <w:tcBorders>
              <w:tl2br w:val="nil"/>
              <w:tr2bl w:val="nil"/>
            </w:tcBorders>
          </w:tcPr>
          <w:p w14:paraId="58E1382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0.180</w:t>
            </w:r>
          </w:p>
        </w:tc>
        <w:tc>
          <w:tcPr>
            <w:tcW w:w="252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4CE62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0.48 (0.20, 1.16) </w:t>
            </w:r>
          </w:p>
        </w:tc>
        <w:tc>
          <w:tcPr>
            <w:tcW w:w="996" w:type="dxa"/>
            <w:tcBorders>
              <w:tl2br w:val="nil"/>
              <w:tr2bl w:val="nil"/>
            </w:tcBorders>
          </w:tcPr>
          <w:p w14:paraId="5B56D7A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0.104</w:t>
            </w:r>
          </w:p>
        </w:tc>
        <w:tc>
          <w:tcPr>
            <w:tcW w:w="996" w:type="dxa"/>
            <w:tcBorders>
              <w:tl2br w:val="nil"/>
              <w:tr2bl w:val="nil"/>
            </w:tcBorders>
          </w:tcPr>
          <w:p w14:paraId="2CE905D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</w:tcPr>
          <w:p w14:paraId="52C0CF3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</w:tbl>
    <w:p w14:paraId="1304B0CF">
      <w:pPr>
        <w:ind w:left="1449" w:leftChars="690" w:firstLine="0" w:firstLineChars="0"/>
        <w:jc w:val="both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Note:Univariate logistic regression and linear regression were used to calculate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OR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(95% CI) and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β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(95% CI), respectively.</w:t>
      </w:r>
    </w:p>
    <w:p w14:paraId="4CD509F8">
      <w:pPr>
        <w:ind w:left="1449" w:leftChars="690" w:firstLine="0" w:firstLineChars="0"/>
        <w:jc w:val="both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OR:Odds ratio;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CI:confidence interval;HRT: hormone replacement therapy;NC: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n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atural cycle;OS:ovarian stimulation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;LBW:l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ow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irth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w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eight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;HBW:</w:t>
      </w:r>
    </w:p>
    <w:p w14:paraId="6CC67453">
      <w:pPr>
        <w:ind w:left="1449" w:leftChars="690" w:firstLine="0" w:firstLineChars="0"/>
        <w:jc w:val="both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high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irth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w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eight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;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SGA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small for gestational age; LGA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large for gestational age;</w:t>
      </w:r>
    </w:p>
    <w:p w14:paraId="350F77AC">
      <w:pPr>
        <w:ind w:left="1449" w:leftChars="690" w:firstLine="0" w:firstLineChars="0"/>
        <w:jc w:val="both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a: No adjustments for other covariates</w:t>
      </w:r>
    </w:p>
    <w:p w14:paraId="15753147">
      <w:pPr>
        <w:ind w:left="1449" w:leftChars="690" w:firstLine="0" w:firstLineChars="0"/>
        <w:jc w:val="both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b:Adjusted for age of the woman, age of the man, BMI, regularity of menstruation, type of infertility,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i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nfertility factors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,y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ears of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infertility,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asal FSH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LH, AFC,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rotocol in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f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resh cycle,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f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ertilization type,Gn time of use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Gn dosage,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rigger day E2 value,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number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oocyte retrieved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pre-transplantation endometrial thickness, triple-line endometrial pattern, 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type , number and quality of embryos transferred.</w:t>
      </w:r>
    </w:p>
    <w:p w14:paraId="3E4CE032">
      <w:pPr>
        <w:ind w:left="1449" w:leftChars="690" w:firstLine="0" w:firstLineChars="0"/>
        <w:jc w:val="both"/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555F8B72">
      <w:pPr>
        <w:widowControl/>
        <w:spacing w:line="360" w:lineRule="auto"/>
        <w:jc w:val="left"/>
        <w:rPr>
          <w:rFonts w:hint="eastAsia" w:eastAsia="宋体"/>
          <w:color w:val="auto"/>
          <w:lang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 w:restart="continuous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410B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533B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lMDQ4Yjg5Y2RhZjExZmY5MGQ4ZWRjMDk1Mzc1OTkifQ=="/>
  </w:docVars>
  <w:rsids>
    <w:rsidRoot w:val="00DE6888"/>
    <w:rsid w:val="005A7CF6"/>
    <w:rsid w:val="00D47947"/>
    <w:rsid w:val="00DE6888"/>
    <w:rsid w:val="046D3C33"/>
    <w:rsid w:val="051B6380"/>
    <w:rsid w:val="08D42F0E"/>
    <w:rsid w:val="09D95375"/>
    <w:rsid w:val="0C2B3ED1"/>
    <w:rsid w:val="0CE57E5A"/>
    <w:rsid w:val="0DE7373B"/>
    <w:rsid w:val="125538BB"/>
    <w:rsid w:val="17194140"/>
    <w:rsid w:val="17C063E1"/>
    <w:rsid w:val="180C273E"/>
    <w:rsid w:val="182670C0"/>
    <w:rsid w:val="197F5EBA"/>
    <w:rsid w:val="19E82D37"/>
    <w:rsid w:val="1ADC6D40"/>
    <w:rsid w:val="1BE77029"/>
    <w:rsid w:val="21A32365"/>
    <w:rsid w:val="223A34F0"/>
    <w:rsid w:val="22DF410D"/>
    <w:rsid w:val="235F22BC"/>
    <w:rsid w:val="25850E42"/>
    <w:rsid w:val="2BD1187D"/>
    <w:rsid w:val="2C055A95"/>
    <w:rsid w:val="2DCF6290"/>
    <w:rsid w:val="2F5700CD"/>
    <w:rsid w:val="37124946"/>
    <w:rsid w:val="372143F5"/>
    <w:rsid w:val="37965B8E"/>
    <w:rsid w:val="3AB911E5"/>
    <w:rsid w:val="3ADB2718"/>
    <w:rsid w:val="3C6A102F"/>
    <w:rsid w:val="3DE30929"/>
    <w:rsid w:val="410F4ECA"/>
    <w:rsid w:val="42AC273C"/>
    <w:rsid w:val="435D2F3B"/>
    <w:rsid w:val="44947C58"/>
    <w:rsid w:val="46980B93"/>
    <w:rsid w:val="491113AB"/>
    <w:rsid w:val="4A791606"/>
    <w:rsid w:val="4BF35B33"/>
    <w:rsid w:val="4CE30FB8"/>
    <w:rsid w:val="4EB900E3"/>
    <w:rsid w:val="4F7A3E56"/>
    <w:rsid w:val="52927709"/>
    <w:rsid w:val="54EE63E9"/>
    <w:rsid w:val="55162B20"/>
    <w:rsid w:val="58BA52C3"/>
    <w:rsid w:val="5C0C756C"/>
    <w:rsid w:val="5C9205C2"/>
    <w:rsid w:val="5DB71427"/>
    <w:rsid w:val="613B4DDB"/>
    <w:rsid w:val="613F15DA"/>
    <w:rsid w:val="620229FA"/>
    <w:rsid w:val="62EE1771"/>
    <w:rsid w:val="66521231"/>
    <w:rsid w:val="682F784C"/>
    <w:rsid w:val="68D128E1"/>
    <w:rsid w:val="6C270246"/>
    <w:rsid w:val="6DB40BF0"/>
    <w:rsid w:val="6E331948"/>
    <w:rsid w:val="6E494CC8"/>
    <w:rsid w:val="71D40D4C"/>
    <w:rsid w:val="71FE3596"/>
    <w:rsid w:val="73A253AE"/>
    <w:rsid w:val="74396FE4"/>
    <w:rsid w:val="7683168D"/>
    <w:rsid w:val="772C0FBD"/>
    <w:rsid w:val="77AE50E6"/>
    <w:rsid w:val="7AF945A7"/>
    <w:rsid w:val="7BAD5067"/>
    <w:rsid w:val="7E4D25B2"/>
    <w:rsid w:val="7FF2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0"/>
    <w:rPr>
      <w:rFonts w:eastAsia="Calibri" w:cs="Calibri"/>
      <w:sz w:val="24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lin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styleId="11">
    <w:name w:val="annotation reference"/>
    <w:qFormat/>
    <w:uiPriority w:val="0"/>
    <w:rPr>
      <w:sz w:val="21"/>
      <w:szCs w:val="21"/>
    </w:rPr>
  </w:style>
  <w:style w:type="character" w:customStyle="1" w:styleId="12">
    <w:name w:val="正文文本 字符"/>
    <w:link w:val="3"/>
    <w:qFormat/>
    <w:uiPriority w:val="0"/>
    <w:rPr>
      <w:rFonts w:ascii="Calibri" w:hAnsi="Calibri" w:eastAsia="Calibri" w:cs="Calibri"/>
      <w:sz w:val="24"/>
      <w:szCs w:val="24"/>
      <w:lang w:val="en-US" w:eastAsia="en-US" w:bidi="ar-SA"/>
    </w:rPr>
  </w:style>
  <w:style w:type="paragraph" w:customStyle="1" w:styleId="13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1159</Words>
  <Characters>6338</Characters>
  <Lines>39</Lines>
  <Paragraphs>11</Paragraphs>
  <TotalTime>1</TotalTime>
  <ScaleCrop>false</ScaleCrop>
  <LinksUpToDate>false</LinksUpToDate>
  <CharactersWithSpaces>6974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2024-09-02T12:53:00Z</dcterms:created>
  <dc:creator>2021</dc:creator>
  <cp:lastModifiedBy>曹旭</cp:lastModifiedBy>
  <dcterms:modified xsi:type="dcterms:W3CDTF">2025-03-20T15:15:01Z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795D3D42085F4F25B50F2C41FF7D46A7_12</vt:lpwstr>
  </property>
  <property fmtid="{D5CDD505-2E9C-101B-9397-08002B2CF9AE}" pid="4" name="KSOTemplateDocerSaveRecord">
    <vt:lpwstr>eyJoZGlkIjoiOWJlMDQ4Yjg5Y2RhZjExZmY5MGQ4ZWRjMDk1Mzc1OTkiLCJ1c2VySWQiOiIzNDQ3NTcxNzEifQ==</vt:lpwstr>
  </property>
</Properties>
</file>