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342884" w14:textId="02BB8387" w:rsidR="00550523" w:rsidRPr="00225335" w:rsidRDefault="00550523" w:rsidP="00550523">
      <w:pPr>
        <w:jc w:val="both"/>
        <w:rPr>
          <w:sz w:val="28"/>
          <w:szCs w:val="28"/>
          <w:lang w:val="en-US"/>
        </w:rPr>
      </w:pPr>
      <w:r w:rsidRPr="00225335">
        <w:rPr>
          <w:sz w:val="28"/>
          <w:szCs w:val="28"/>
          <w:lang w:val="en-US"/>
        </w:rPr>
        <w:t xml:space="preserve">Supplementary material </w:t>
      </w:r>
    </w:p>
    <w:p w14:paraId="229016B7" w14:textId="2643088C" w:rsidR="00550523" w:rsidRPr="00225335" w:rsidRDefault="00550523" w:rsidP="00550523">
      <w:pPr>
        <w:jc w:val="both"/>
        <w:rPr>
          <w:rFonts w:ascii="Tahoma" w:hAnsi="Tahoma" w:cs="Tahoma"/>
          <w:sz w:val="20"/>
          <w:szCs w:val="20"/>
          <w:lang w:val="en-GB"/>
        </w:rPr>
      </w:pPr>
      <w:r w:rsidRPr="00225335">
        <w:rPr>
          <w:rFonts w:ascii="Tahoma" w:hAnsi="Tahoma" w:cs="Tahoma"/>
          <w:sz w:val="20"/>
          <w:szCs w:val="20"/>
          <w:lang w:val="en-GB"/>
        </w:rPr>
        <w:t>Case classification</w:t>
      </w:r>
    </w:p>
    <w:p w14:paraId="19BBF91F" w14:textId="4A20ECC6" w:rsidR="00CF3B4E" w:rsidRPr="007E7AB2" w:rsidRDefault="00CF3B4E" w:rsidP="00CF3B4E">
      <w:pPr>
        <w:jc w:val="both"/>
        <w:rPr>
          <w:rFonts w:ascii="Tahoma" w:hAnsi="Tahoma" w:cs="Tahoma"/>
          <w:sz w:val="20"/>
          <w:szCs w:val="20"/>
          <w:lang w:val="en-GB"/>
        </w:rPr>
      </w:pPr>
      <w:r>
        <w:rPr>
          <w:rFonts w:ascii="Tahoma" w:hAnsi="Tahoma" w:cs="Tahoma"/>
          <w:sz w:val="20"/>
          <w:szCs w:val="20"/>
          <w:lang w:val="en-GB"/>
        </w:rPr>
        <w:t>In</w:t>
      </w:r>
      <w:r w:rsidRPr="00C16FBD">
        <w:rPr>
          <w:rFonts w:ascii="Tahoma" w:hAnsi="Tahoma" w:cs="Tahoma"/>
          <w:sz w:val="20"/>
          <w:szCs w:val="20"/>
          <w:lang w:val="en-GB"/>
        </w:rPr>
        <w:t xml:space="preserve"> </w:t>
      </w:r>
      <w:r w:rsidRPr="007E7AB2">
        <w:rPr>
          <w:rFonts w:ascii="Tahoma" w:hAnsi="Tahoma" w:cs="Tahoma"/>
          <w:sz w:val="20"/>
          <w:szCs w:val="20"/>
          <w:lang w:val="en-GB"/>
        </w:rPr>
        <w:t xml:space="preserve">the </w:t>
      </w:r>
      <w:r w:rsidRPr="008A1AF4">
        <w:rPr>
          <w:rFonts w:ascii="Tahoma" w:hAnsi="Tahoma" w:cs="Tahoma"/>
          <w:bCs/>
          <w:sz w:val="20"/>
          <w:szCs w:val="20"/>
          <w:lang w:val="en-GB"/>
        </w:rPr>
        <w:t>M</w:t>
      </w:r>
      <w:r w:rsidR="002160D2">
        <w:rPr>
          <w:rFonts w:ascii="Tahoma" w:hAnsi="Tahoma" w:cs="Tahoma"/>
          <w:bCs/>
          <w:sz w:val="20"/>
          <w:szCs w:val="20"/>
          <w:lang w:val="en-GB"/>
        </w:rPr>
        <w:t xml:space="preserve">inimal </w:t>
      </w:r>
      <w:r w:rsidRPr="008A1AF4">
        <w:rPr>
          <w:rFonts w:ascii="Tahoma" w:hAnsi="Tahoma" w:cs="Tahoma"/>
          <w:bCs/>
          <w:sz w:val="20"/>
          <w:szCs w:val="20"/>
          <w:lang w:val="en-GB"/>
        </w:rPr>
        <w:t>H</w:t>
      </w:r>
      <w:r w:rsidR="002160D2">
        <w:rPr>
          <w:rFonts w:ascii="Tahoma" w:hAnsi="Tahoma" w:cs="Tahoma"/>
          <w:bCs/>
          <w:sz w:val="20"/>
          <w:szCs w:val="20"/>
          <w:lang w:val="en-GB"/>
        </w:rPr>
        <w:t xml:space="preserve">ospital </w:t>
      </w:r>
      <w:r w:rsidRPr="008A1AF4">
        <w:rPr>
          <w:rFonts w:ascii="Tahoma" w:hAnsi="Tahoma" w:cs="Tahoma"/>
          <w:bCs/>
          <w:sz w:val="20"/>
          <w:szCs w:val="20"/>
          <w:lang w:val="en-GB"/>
        </w:rPr>
        <w:t>D</w:t>
      </w:r>
      <w:r w:rsidR="002160D2">
        <w:rPr>
          <w:rFonts w:ascii="Tahoma" w:hAnsi="Tahoma" w:cs="Tahoma"/>
          <w:bCs/>
          <w:sz w:val="20"/>
          <w:szCs w:val="20"/>
          <w:lang w:val="en-GB"/>
        </w:rPr>
        <w:t>ata (MHD)</w:t>
      </w:r>
      <w:r w:rsidRPr="007E7AB2">
        <w:rPr>
          <w:rFonts w:ascii="Tahoma" w:hAnsi="Tahoma" w:cs="Tahoma"/>
          <w:sz w:val="20"/>
          <w:szCs w:val="20"/>
          <w:lang w:val="en-GB"/>
        </w:rPr>
        <w:t xml:space="preserve"> </w:t>
      </w:r>
      <w:r>
        <w:rPr>
          <w:rFonts w:ascii="Tahoma" w:hAnsi="Tahoma" w:cs="Tahoma"/>
          <w:sz w:val="20"/>
          <w:szCs w:val="20"/>
          <w:lang w:val="en-GB"/>
        </w:rPr>
        <w:t xml:space="preserve">we defined </w:t>
      </w:r>
      <w:r w:rsidRPr="00CF3B4E">
        <w:rPr>
          <w:rFonts w:ascii="Tahoma" w:hAnsi="Tahoma" w:cs="Tahoma"/>
          <w:b/>
          <w:sz w:val="20"/>
          <w:szCs w:val="20"/>
          <w:lang w:val="en-GB"/>
        </w:rPr>
        <w:t>maternal</w:t>
      </w:r>
      <w:r w:rsidRPr="008A1AF4">
        <w:rPr>
          <w:rFonts w:ascii="Tahoma" w:hAnsi="Tahoma" w:cs="Tahoma"/>
          <w:bCs/>
          <w:sz w:val="20"/>
          <w:szCs w:val="20"/>
          <w:lang w:val="en-GB"/>
        </w:rPr>
        <w:t xml:space="preserve"> GBS colonisation</w:t>
      </w:r>
      <w:r w:rsidRPr="007E7AB2">
        <w:rPr>
          <w:rFonts w:ascii="Tahoma" w:hAnsi="Tahoma" w:cs="Tahoma"/>
          <w:sz w:val="20"/>
          <w:szCs w:val="20"/>
          <w:lang w:val="en-GB"/>
        </w:rPr>
        <w:t xml:space="preserve"> if primary or secondary diagnosis was coded as GBS carrier (ICD-9 V02.51 - Carrier or suspected carrier of Group B </w:t>
      </w:r>
      <w:r w:rsidRPr="008A1AF4">
        <w:rPr>
          <w:rFonts w:ascii="Tahoma" w:hAnsi="Tahoma" w:cs="Tahoma"/>
          <w:i/>
          <w:sz w:val="20"/>
          <w:szCs w:val="20"/>
          <w:lang w:val="en-GB"/>
        </w:rPr>
        <w:t>Streptococcus</w:t>
      </w:r>
      <w:r w:rsidRPr="007E7AB2">
        <w:rPr>
          <w:rFonts w:ascii="Tahoma" w:hAnsi="Tahoma" w:cs="Tahoma"/>
          <w:sz w:val="20"/>
          <w:szCs w:val="20"/>
          <w:lang w:val="en-GB"/>
        </w:rPr>
        <w:t xml:space="preserve">, in combination with pregnancy (630-679), </w:t>
      </w:r>
      <w:r>
        <w:rPr>
          <w:rFonts w:ascii="Tahoma" w:hAnsi="Tahoma" w:cs="Tahoma"/>
          <w:sz w:val="20"/>
          <w:szCs w:val="20"/>
          <w:lang w:val="en-GB"/>
        </w:rPr>
        <w:t>ICD-10</w:t>
      </w:r>
      <w:r w:rsidRPr="007E7AB2">
        <w:rPr>
          <w:rFonts w:ascii="Tahoma" w:hAnsi="Tahoma" w:cs="Tahoma"/>
          <w:sz w:val="20"/>
          <w:szCs w:val="20"/>
          <w:lang w:val="en-GB"/>
        </w:rPr>
        <w:t xml:space="preserve"> O99.82 - </w:t>
      </w:r>
      <w:r w:rsidRPr="008A1AF4">
        <w:rPr>
          <w:rFonts w:ascii="Tahoma" w:hAnsi="Tahoma" w:cs="Tahoma"/>
          <w:i/>
          <w:sz w:val="20"/>
          <w:szCs w:val="20"/>
          <w:lang w:val="en-GB"/>
        </w:rPr>
        <w:t>Streptococcus</w:t>
      </w:r>
      <w:r w:rsidRPr="007E7AB2">
        <w:rPr>
          <w:rFonts w:ascii="Tahoma" w:hAnsi="Tahoma" w:cs="Tahoma"/>
          <w:sz w:val="20"/>
          <w:szCs w:val="20"/>
          <w:lang w:val="en-GB"/>
        </w:rPr>
        <w:t xml:space="preserve"> B carrier state complicating pregnancy, childbirth and the puerperium in combination of pregnancy).  </w:t>
      </w:r>
    </w:p>
    <w:p w14:paraId="5B50DB13" w14:textId="07AD543B" w:rsidR="00CF3B4E" w:rsidRDefault="00CF3B4E" w:rsidP="00CF3B4E">
      <w:pPr>
        <w:jc w:val="both"/>
        <w:rPr>
          <w:rFonts w:ascii="Tahoma" w:hAnsi="Tahoma" w:cs="Tahoma"/>
          <w:sz w:val="20"/>
          <w:szCs w:val="20"/>
          <w:lang w:val="en-GB"/>
        </w:rPr>
      </w:pPr>
      <w:r w:rsidRPr="007E7AB2">
        <w:rPr>
          <w:rFonts w:ascii="Tahoma" w:hAnsi="Tahoma" w:cs="Tahoma"/>
          <w:sz w:val="20"/>
          <w:szCs w:val="20"/>
          <w:lang w:val="en-GB"/>
        </w:rPr>
        <w:t xml:space="preserve">In the </w:t>
      </w:r>
      <w:r w:rsidR="00F033F8">
        <w:rPr>
          <w:rFonts w:ascii="Tahoma" w:hAnsi="Tahoma" w:cs="Tahoma"/>
          <w:sz w:val="20"/>
          <w:szCs w:val="20"/>
          <w:lang w:val="en-US"/>
        </w:rPr>
        <w:t>Belgian Birth Register (</w:t>
      </w:r>
      <w:r w:rsidR="00F033F8">
        <w:rPr>
          <w:rFonts w:ascii="Tahoma" w:hAnsi="Tahoma" w:cs="Tahoma"/>
          <w:bCs/>
          <w:sz w:val="20"/>
          <w:szCs w:val="20"/>
          <w:lang w:val="en-GB"/>
        </w:rPr>
        <w:t>BBR)</w:t>
      </w:r>
      <w:r w:rsidR="00F033F8" w:rsidRPr="007E7AB2">
        <w:rPr>
          <w:rFonts w:ascii="Tahoma" w:hAnsi="Tahoma" w:cs="Tahoma"/>
          <w:sz w:val="20"/>
          <w:szCs w:val="20"/>
          <w:lang w:val="en-GB"/>
        </w:rPr>
        <w:t xml:space="preserve"> </w:t>
      </w:r>
      <w:r w:rsidRPr="0027549D">
        <w:rPr>
          <w:rFonts w:ascii="Tahoma" w:hAnsi="Tahoma" w:cs="Tahoma"/>
          <w:bCs/>
          <w:sz w:val="20"/>
          <w:szCs w:val="20"/>
          <w:lang w:val="en-GB"/>
        </w:rPr>
        <w:t>maternal GBS colonisation</w:t>
      </w:r>
      <w:r w:rsidRPr="007E7AB2" w:rsidDel="007E7AB2">
        <w:rPr>
          <w:rFonts w:ascii="Tahoma" w:hAnsi="Tahoma" w:cs="Tahoma"/>
          <w:sz w:val="20"/>
          <w:szCs w:val="20"/>
          <w:lang w:val="en-GB"/>
        </w:rPr>
        <w:t xml:space="preserve"> </w:t>
      </w:r>
      <w:r w:rsidRPr="007E7AB2">
        <w:rPr>
          <w:rFonts w:ascii="Tahoma" w:hAnsi="Tahoma" w:cs="Tahoma"/>
          <w:sz w:val="20"/>
          <w:szCs w:val="20"/>
          <w:lang w:val="en-GB"/>
        </w:rPr>
        <w:t xml:space="preserve">was identified if maternal GBS colonization was indicated positive. </w:t>
      </w:r>
    </w:p>
    <w:p w14:paraId="610D605D" w14:textId="582BE401" w:rsidR="00CF3B4E" w:rsidRDefault="00CF3B4E" w:rsidP="00CF3B4E">
      <w:pPr>
        <w:jc w:val="both"/>
        <w:rPr>
          <w:rFonts w:ascii="Tahoma" w:hAnsi="Tahoma" w:cs="Tahoma"/>
          <w:sz w:val="20"/>
          <w:szCs w:val="20"/>
          <w:lang w:val="en-GB"/>
        </w:rPr>
      </w:pPr>
      <w:r w:rsidRPr="00A03EFC">
        <w:rPr>
          <w:rFonts w:ascii="Tahoma" w:hAnsi="Tahoma" w:cs="Tahoma"/>
          <w:sz w:val="20"/>
          <w:szCs w:val="20"/>
          <w:lang w:val="en-GB"/>
        </w:rPr>
        <w:t>I</w:t>
      </w:r>
      <w:r w:rsidRPr="00C16FBD">
        <w:rPr>
          <w:rFonts w:ascii="Tahoma" w:hAnsi="Tahoma" w:cs="Tahoma"/>
          <w:sz w:val="20"/>
          <w:szCs w:val="20"/>
          <w:lang w:val="en-GB"/>
        </w:rPr>
        <w:t xml:space="preserve">n </w:t>
      </w:r>
      <w:r>
        <w:rPr>
          <w:rFonts w:ascii="Tahoma" w:hAnsi="Tahoma" w:cs="Tahoma"/>
          <w:sz w:val="20"/>
          <w:szCs w:val="20"/>
          <w:lang w:val="en-GB"/>
        </w:rPr>
        <w:t xml:space="preserve">the </w:t>
      </w:r>
      <w:r w:rsidRPr="00A03EFC">
        <w:rPr>
          <w:rFonts w:ascii="Tahoma" w:hAnsi="Tahoma" w:cs="Tahoma"/>
          <w:bCs/>
          <w:sz w:val="20"/>
          <w:szCs w:val="20"/>
          <w:lang w:val="en-GB"/>
        </w:rPr>
        <w:t>MHD</w:t>
      </w:r>
      <w:r w:rsidRPr="00637AAF" w:rsidDel="00A03EFC">
        <w:rPr>
          <w:rFonts w:ascii="Tahoma" w:hAnsi="Tahoma" w:cs="Tahoma"/>
          <w:sz w:val="20"/>
          <w:szCs w:val="20"/>
          <w:lang w:val="en-GB"/>
        </w:rPr>
        <w:t xml:space="preserve"> </w:t>
      </w:r>
      <w:r>
        <w:rPr>
          <w:rFonts w:ascii="Tahoma" w:hAnsi="Tahoma" w:cs="Tahoma"/>
          <w:sz w:val="20"/>
          <w:szCs w:val="20"/>
          <w:lang w:val="en-GB"/>
        </w:rPr>
        <w:t>we defined</w:t>
      </w:r>
      <w:r w:rsidRPr="00C16FBD">
        <w:rPr>
          <w:rFonts w:ascii="Tahoma" w:hAnsi="Tahoma" w:cs="Tahoma"/>
          <w:sz w:val="20"/>
          <w:szCs w:val="20"/>
          <w:lang w:val="en-GB"/>
        </w:rPr>
        <w:t xml:space="preserve"> </w:t>
      </w:r>
      <w:r w:rsidRPr="008B67B8">
        <w:rPr>
          <w:rFonts w:ascii="Tahoma" w:hAnsi="Tahoma" w:cs="Tahoma"/>
          <w:sz w:val="20"/>
          <w:szCs w:val="20"/>
          <w:lang w:val="en-GB"/>
        </w:rPr>
        <w:t xml:space="preserve">a </w:t>
      </w:r>
      <w:r w:rsidRPr="00CF3B4E">
        <w:rPr>
          <w:rFonts w:ascii="Tahoma" w:hAnsi="Tahoma" w:cs="Tahoma"/>
          <w:b/>
          <w:bCs/>
          <w:sz w:val="20"/>
          <w:szCs w:val="20"/>
          <w:lang w:val="en-GB"/>
        </w:rPr>
        <w:t>neonatal</w:t>
      </w:r>
      <w:r>
        <w:rPr>
          <w:rFonts w:ascii="Tahoma" w:hAnsi="Tahoma" w:cs="Tahoma"/>
          <w:sz w:val="20"/>
          <w:szCs w:val="20"/>
          <w:lang w:val="en-GB"/>
        </w:rPr>
        <w:t xml:space="preserve"> GBS infection</w:t>
      </w:r>
      <w:r w:rsidRPr="00C16FBD">
        <w:rPr>
          <w:rFonts w:ascii="Tahoma" w:hAnsi="Tahoma" w:cs="Tahoma"/>
          <w:sz w:val="20"/>
          <w:szCs w:val="20"/>
          <w:lang w:val="en-GB"/>
        </w:rPr>
        <w:t xml:space="preserve"> if coded as ICD-9 038.0 (Streptococcal </w:t>
      </w:r>
      <w:proofErr w:type="spellStart"/>
      <w:r w:rsidRPr="00C16FBD">
        <w:rPr>
          <w:rFonts w:ascii="Tahoma" w:hAnsi="Tahoma" w:cs="Tahoma"/>
          <w:sz w:val="20"/>
          <w:szCs w:val="20"/>
          <w:lang w:val="en-GB"/>
        </w:rPr>
        <w:t>septicemia</w:t>
      </w:r>
      <w:proofErr w:type="spellEnd"/>
      <w:r w:rsidRPr="00C16FBD">
        <w:rPr>
          <w:rFonts w:ascii="Tahoma" w:hAnsi="Tahoma" w:cs="Tahoma"/>
          <w:sz w:val="20"/>
          <w:szCs w:val="20"/>
          <w:lang w:val="en-GB"/>
        </w:rPr>
        <w:t xml:space="preserve">), </w:t>
      </w:r>
      <w:r>
        <w:rPr>
          <w:rFonts w:ascii="Tahoma" w:hAnsi="Tahoma" w:cs="Tahoma"/>
          <w:sz w:val="20"/>
          <w:szCs w:val="20"/>
          <w:lang w:val="en-GB"/>
        </w:rPr>
        <w:t xml:space="preserve">ICD-9 </w:t>
      </w:r>
      <w:r w:rsidRPr="00C16FBD">
        <w:rPr>
          <w:rFonts w:ascii="Tahoma" w:hAnsi="Tahoma" w:cs="Tahoma"/>
          <w:sz w:val="20"/>
          <w:szCs w:val="20"/>
          <w:lang w:val="en-GB"/>
        </w:rPr>
        <w:t>320.2 (Streptococcal meningitis) in combination with 041.02 (</w:t>
      </w:r>
      <w:r w:rsidRPr="00A03EFC">
        <w:rPr>
          <w:rFonts w:ascii="Tahoma" w:hAnsi="Tahoma" w:cs="Tahoma"/>
          <w:i/>
          <w:sz w:val="20"/>
          <w:szCs w:val="20"/>
          <w:lang w:val="en-GB"/>
        </w:rPr>
        <w:t>Streptococcus</w:t>
      </w:r>
      <w:r w:rsidRPr="00C16FBD">
        <w:rPr>
          <w:rFonts w:ascii="Tahoma" w:hAnsi="Tahoma" w:cs="Tahoma"/>
          <w:sz w:val="20"/>
          <w:szCs w:val="20"/>
          <w:lang w:val="en-GB"/>
        </w:rPr>
        <w:t>, group B, as the cause of diseases classified elsewhere)</w:t>
      </w:r>
      <w:r>
        <w:rPr>
          <w:rFonts w:ascii="Tahoma" w:hAnsi="Tahoma" w:cs="Tahoma"/>
          <w:sz w:val="20"/>
          <w:szCs w:val="20"/>
          <w:lang w:val="en-GB"/>
        </w:rPr>
        <w:t xml:space="preserve">, ICD-10 </w:t>
      </w:r>
      <w:r w:rsidRPr="00C16FBD">
        <w:rPr>
          <w:rFonts w:ascii="Tahoma" w:hAnsi="Tahoma" w:cs="Tahoma"/>
          <w:sz w:val="20"/>
          <w:szCs w:val="20"/>
          <w:lang w:val="en-GB"/>
        </w:rPr>
        <w:t>P36.0</w:t>
      </w:r>
      <w:r>
        <w:rPr>
          <w:rFonts w:ascii="Tahoma" w:hAnsi="Tahoma" w:cs="Tahoma"/>
          <w:sz w:val="20"/>
          <w:szCs w:val="20"/>
          <w:lang w:val="en-GB"/>
        </w:rPr>
        <w:t xml:space="preserve"> (</w:t>
      </w:r>
      <w:r w:rsidRPr="00C16FBD">
        <w:rPr>
          <w:rFonts w:ascii="Tahoma" w:hAnsi="Tahoma" w:cs="Tahoma"/>
          <w:sz w:val="20"/>
          <w:szCs w:val="20"/>
          <w:lang w:val="en-GB"/>
        </w:rPr>
        <w:t xml:space="preserve">Sepsis of newborn due to </w:t>
      </w:r>
      <w:r w:rsidRPr="00B01430">
        <w:rPr>
          <w:rFonts w:ascii="Tahoma" w:hAnsi="Tahoma" w:cs="Tahoma"/>
          <w:i/>
          <w:sz w:val="20"/>
          <w:szCs w:val="20"/>
          <w:lang w:val="en-GB"/>
        </w:rPr>
        <w:t>Streptococcus</w:t>
      </w:r>
      <w:r w:rsidRPr="00C16FBD">
        <w:rPr>
          <w:rFonts w:ascii="Tahoma" w:hAnsi="Tahoma" w:cs="Tahoma"/>
          <w:sz w:val="20"/>
          <w:szCs w:val="20"/>
          <w:lang w:val="en-GB"/>
        </w:rPr>
        <w:t>, group B</w:t>
      </w:r>
      <w:r>
        <w:rPr>
          <w:rFonts w:ascii="Tahoma" w:hAnsi="Tahoma" w:cs="Tahoma"/>
          <w:sz w:val="20"/>
          <w:szCs w:val="20"/>
          <w:lang w:val="en-GB"/>
        </w:rPr>
        <w:t>),</w:t>
      </w:r>
      <w:r w:rsidRPr="00C16FBD">
        <w:rPr>
          <w:rFonts w:ascii="Tahoma" w:hAnsi="Tahoma" w:cs="Tahoma"/>
          <w:sz w:val="20"/>
          <w:szCs w:val="20"/>
          <w:lang w:val="en-GB"/>
        </w:rPr>
        <w:t xml:space="preserve"> </w:t>
      </w:r>
      <w:r>
        <w:rPr>
          <w:rFonts w:ascii="Tahoma" w:hAnsi="Tahoma" w:cs="Tahoma"/>
          <w:sz w:val="20"/>
          <w:szCs w:val="20"/>
          <w:lang w:val="en-GB"/>
        </w:rPr>
        <w:t xml:space="preserve">ICD-10 </w:t>
      </w:r>
      <w:r w:rsidRPr="00C16FBD">
        <w:rPr>
          <w:rFonts w:ascii="Tahoma" w:hAnsi="Tahoma" w:cs="Tahoma"/>
          <w:sz w:val="20"/>
          <w:szCs w:val="20"/>
          <w:lang w:val="en-GB"/>
        </w:rPr>
        <w:t xml:space="preserve">A40.1: </w:t>
      </w:r>
      <w:r>
        <w:rPr>
          <w:rFonts w:ascii="Tahoma" w:hAnsi="Tahoma" w:cs="Tahoma"/>
          <w:sz w:val="20"/>
          <w:szCs w:val="20"/>
          <w:lang w:val="en-GB"/>
        </w:rPr>
        <w:t>(</w:t>
      </w:r>
      <w:r w:rsidRPr="00C16FBD">
        <w:rPr>
          <w:rFonts w:ascii="Tahoma" w:hAnsi="Tahoma" w:cs="Tahoma"/>
          <w:sz w:val="20"/>
          <w:szCs w:val="20"/>
          <w:lang w:val="en-GB"/>
        </w:rPr>
        <w:t xml:space="preserve">Sepsis due to </w:t>
      </w:r>
      <w:r w:rsidRPr="00A03EFC">
        <w:rPr>
          <w:rFonts w:ascii="Tahoma" w:hAnsi="Tahoma" w:cs="Tahoma"/>
          <w:i/>
          <w:sz w:val="20"/>
          <w:szCs w:val="20"/>
          <w:lang w:val="en-GB"/>
        </w:rPr>
        <w:t>Streptococcus</w:t>
      </w:r>
      <w:r w:rsidRPr="00C16FBD">
        <w:rPr>
          <w:rFonts w:ascii="Tahoma" w:hAnsi="Tahoma" w:cs="Tahoma"/>
          <w:sz w:val="20"/>
          <w:szCs w:val="20"/>
          <w:lang w:val="en-GB"/>
        </w:rPr>
        <w:t>, group B under 1 year</w:t>
      </w:r>
      <w:r>
        <w:rPr>
          <w:rFonts w:ascii="Tahoma" w:hAnsi="Tahoma" w:cs="Tahoma"/>
          <w:sz w:val="20"/>
          <w:szCs w:val="20"/>
          <w:lang w:val="en-GB"/>
        </w:rPr>
        <w:t xml:space="preserve">), </w:t>
      </w:r>
      <w:r w:rsidRPr="00C16FBD">
        <w:rPr>
          <w:rFonts w:ascii="Tahoma" w:hAnsi="Tahoma" w:cs="Tahoma"/>
          <w:sz w:val="20"/>
          <w:szCs w:val="20"/>
          <w:lang w:val="en-GB"/>
        </w:rPr>
        <w:t xml:space="preserve"> </w:t>
      </w:r>
      <w:r>
        <w:rPr>
          <w:rFonts w:ascii="Tahoma" w:hAnsi="Tahoma" w:cs="Tahoma"/>
          <w:sz w:val="20"/>
          <w:szCs w:val="20"/>
          <w:lang w:val="en-GB"/>
        </w:rPr>
        <w:t xml:space="preserve">ICD-10 </w:t>
      </w:r>
      <w:r w:rsidRPr="00C16FBD">
        <w:rPr>
          <w:rFonts w:ascii="Tahoma" w:hAnsi="Tahoma" w:cs="Tahoma"/>
          <w:sz w:val="20"/>
          <w:szCs w:val="20"/>
          <w:lang w:val="en-GB"/>
        </w:rPr>
        <w:t xml:space="preserve">G00.2 </w:t>
      </w:r>
      <w:r>
        <w:rPr>
          <w:rFonts w:ascii="Tahoma" w:hAnsi="Tahoma" w:cs="Tahoma"/>
          <w:sz w:val="20"/>
          <w:szCs w:val="20"/>
          <w:lang w:val="en-GB"/>
        </w:rPr>
        <w:t>(</w:t>
      </w:r>
      <w:r w:rsidRPr="00C16FBD">
        <w:rPr>
          <w:rFonts w:ascii="Tahoma" w:hAnsi="Tahoma" w:cs="Tahoma"/>
          <w:sz w:val="20"/>
          <w:szCs w:val="20"/>
          <w:lang w:val="en-GB"/>
        </w:rPr>
        <w:t>Streptococcal meningitis in combination with B95.1: Streptococcus, group B, as the cause of diseases classified elsewhere.</w:t>
      </w:r>
      <w:r w:rsidRPr="00E5572C">
        <w:rPr>
          <w:rFonts w:ascii="Tahoma" w:hAnsi="Tahoma" w:cs="Tahoma"/>
          <w:sz w:val="20"/>
          <w:szCs w:val="20"/>
          <w:lang w:val="en-GB"/>
        </w:rPr>
        <w:t xml:space="preserve"> </w:t>
      </w:r>
      <w:r w:rsidRPr="00291244">
        <w:rPr>
          <w:rFonts w:ascii="Tahoma" w:hAnsi="Tahoma" w:cs="Tahoma"/>
          <w:sz w:val="20"/>
          <w:szCs w:val="20"/>
          <w:lang w:val="en-GB"/>
        </w:rPr>
        <w:t xml:space="preserve">GBS pneumonia was not </w:t>
      </w:r>
      <w:r w:rsidR="00CA2211">
        <w:rPr>
          <w:rFonts w:ascii="Tahoma" w:hAnsi="Tahoma" w:cs="Tahoma"/>
          <w:sz w:val="20"/>
          <w:szCs w:val="20"/>
          <w:lang w:val="en-GB"/>
        </w:rPr>
        <w:t>included</w:t>
      </w:r>
      <w:r w:rsidR="00CA2211" w:rsidRPr="00291244">
        <w:rPr>
          <w:rFonts w:ascii="Tahoma" w:hAnsi="Tahoma" w:cs="Tahoma"/>
          <w:sz w:val="20"/>
          <w:szCs w:val="20"/>
          <w:lang w:val="en-GB"/>
        </w:rPr>
        <w:t xml:space="preserve"> </w:t>
      </w:r>
      <w:r w:rsidRPr="00291244">
        <w:rPr>
          <w:rFonts w:ascii="Tahoma" w:hAnsi="Tahoma" w:cs="Tahoma"/>
          <w:sz w:val="20"/>
          <w:szCs w:val="20"/>
          <w:lang w:val="en-GB"/>
        </w:rPr>
        <w:t>as there was no information on invasiveness of the infection.</w:t>
      </w:r>
      <w:r>
        <w:rPr>
          <w:rFonts w:ascii="Tahoma" w:hAnsi="Tahoma" w:cs="Tahoma"/>
          <w:sz w:val="20"/>
          <w:szCs w:val="20"/>
          <w:lang w:val="en-GB"/>
        </w:rPr>
        <w:t xml:space="preserve"> In the </w:t>
      </w:r>
      <w:r w:rsidR="002160D2">
        <w:rPr>
          <w:rFonts w:ascii="Tahoma" w:hAnsi="Tahoma" w:cs="Tahoma"/>
          <w:bCs/>
          <w:sz w:val="20"/>
          <w:szCs w:val="20"/>
          <w:lang w:val="en-GB"/>
        </w:rPr>
        <w:t>BBR</w:t>
      </w:r>
      <w:r w:rsidR="00CA2211">
        <w:rPr>
          <w:rFonts w:ascii="Tahoma" w:hAnsi="Tahoma" w:cs="Tahoma"/>
          <w:bCs/>
          <w:sz w:val="20"/>
          <w:szCs w:val="20"/>
          <w:lang w:val="en-GB"/>
        </w:rPr>
        <w:t>,</w:t>
      </w:r>
      <w:r>
        <w:rPr>
          <w:rFonts w:ascii="Tahoma" w:hAnsi="Tahoma" w:cs="Tahoma"/>
          <w:sz w:val="20"/>
          <w:szCs w:val="20"/>
          <w:lang w:val="en-GB"/>
        </w:rPr>
        <w:t xml:space="preserve"> </w:t>
      </w:r>
      <w:r w:rsidRPr="00C16FBD">
        <w:rPr>
          <w:rFonts w:ascii="Tahoma" w:hAnsi="Tahoma" w:cs="Tahoma"/>
          <w:sz w:val="20"/>
          <w:szCs w:val="20"/>
          <w:lang w:val="en-GB"/>
        </w:rPr>
        <w:t xml:space="preserve">a </w:t>
      </w:r>
      <w:r>
        <w:rPr>
          <w:rFonts w:ascii="Tahoma" w:hAnsi="Tahoma" w:cs="Tahoma"/>
          <w:sz w:val="20"/>
          <w:szCs w:val="20"/>
          <w:lang w:val="en-GB"/>
        </w:rPr>
        <w:t xml:space="preserve">neonatal GBS infection </w:t>
      </w:r>
      <w:r w:rsidRPr="00C16FBD">
        <w:rPr>
          <w:rFonts w:ascii="Tahoma" w:hAnsi="Tahoma" w:cs="Tahoma"/>
          <w:sz w:val="20"/>
          <w:szCs w:val="20"/>
          <w:lang w:val="en-GB"/>
        </w:rPr>
        <w:t>was identified if a</w:t>
      </w:r>
      <w:r>
        <w:rPr>
          <w:rFonts w:ascii="Tahoma" w:hAnsi="Tahoma" w:cs="Tahoma"/>
          <w:sz w:val="20"/>
          <w:szCs w:val="20"/>
          <w:lang w:val="en-GB"/>
        </w:rPr>
        <w:t xml:space="preserve"> </w:t>
      </w:r>
      <w:r w:rsidRPr="00C16FBD">
        <w:rPr>
          <w:rFonts w:ascii="Tahoma" w:hAnsi="Tahoma" w:cs="Tahoma"/>
          <w:sz w:val="20"/>
          <w:szCs w:val="20"/>
          <w:lang w:val="en-GB"/>
        </w:rPr>
        <w:t xml:space="preserve">newborn was admitted to </w:t>
      </w:r>
      <w:r>
        <w:rPr>
          <w:rFonts w:ascii="Tahoma" w:hAnsi="Tahoma" w:cs="Tahoma"/>
          <w:sz w:val="20"/>
          <w:szCs w:val="20"/>
          <w:lang w:val="en-GB"/>
        </w:rPr>
        <w:t xml:space="preserve">the </w:t>
      </w:r>
      <w:r w:rsidRPr="00C16FBD">
        <w:rPr>
          <w:rFonts w:ascii="Tahoma" w:hAnsi="Tahoma" w:cs="Tahoma"/>
          <w:sz w:val="20"/>
          <w:szCs w:val="20"/>
          <w:lang w:val="en-GB"/>
        </w:rPr>
        <w:t xml:space="preserve">neonatal ward </w:t>
      </w:r>
      <w:r w:rsidRPr="00754CC0">
        <w:rPr>
          <w:rFonts w:ascii="Tahoma" w:hAnsi="Tahoma" w:cs="Tahoma"/>
          <w:sz w:val="20"/>
          <w:szCs w:val="20"/>
          <w:lang w:val="en-GB"/>
        </w:rPr>
        <w:t>in the first 7 days of life and</w:t>
      </w:r>
      <w:r w:rsidRPr="00C16FBD">
        <w:rPr>
          <w:rFonts w:ascii="Tahoma" w:hAnsi="Tahoma" w:cs="Tahoma"/>
          <w:sz w:val="20"/>
          <w:szCs w:val="20"/>
          <w:lang w:val="en-GB"/>
        </w:rPr>
        <w:t xml:space="preserve"> the causal pathogen was recorded </w:t>
      </w:r>
      <w:r>
        <w:rPr>
          <w:rFonts w:ascii="Tahoma" w:hAnsi="Tahoma" w:cs="Tahoma"/>
          <w:sz w:val="20"/>
          <w:szCs w:val="20"/>
          <w:lang w:val="en-GB"/>
        </w:rPr>
        <w:t>as</w:t>
      </w:r>
      <w:r w:rsidRPr="00C16FBD">
        <w:rPr>
          <w:rFonts w:ascii="Tahoma" w:hAnsi="Tahoma" w:cs="Tahoma"/>
          <w:sz w:val="20"/>
          <w:szCs w:val="20"/>
          <w:lang w:val="en-GB"/>
        </w:rPr>
        <w:t xml:space="preserve"> </w:t>
      </w:r>
      <w:r>
        <w:rPr>
          <w:rFonts w:ascii="Tahoma" w:hAnsi="Tahoma" w:cs="Tahoma"/>
          <w:sz w:val="20"/>
          <w:szCs w:val="20"/>
          <w:lang w:val="en-GB"/>
        </w:rPr>
        <w:t>GBS</w:t>
      </w:r>
      <w:r w:rsidR="009128C0">
        <w:rPr>
          <w:rFonts w:ascii="Tahoma" w:hAnsi="Tahoma" w:cs="Tahoma"/>
          <w:sz w:val="20"/>
          <w:szCs w:val="20"/>
          <w:lang w:val="en-GB"/>
        </w:rPr>
        <w:t xml:space="preserve"> </w:t>
      </w:r>
    </w:p>
    <w:p w14:paraId="5936C340" w14:textId="3DBEB333" w:rsidR="00CF3B4E" w:rsidRDefault="00CF3B4E" w:rsidP="00CF3B4E">
      <w:pPr>
        <w:jc w:val="both"/>
        <w:rPr>
          <w:rFonts w:ascii="Tahoma" w:hAnsi="Tahoma" w:cs="Tahoma"/>
          <w:sz w:val="20"/>
          <w:szCs w:val="20"/>
          <w:lang w:val="en-GB"/>
        </w:rPr>
      </w:pPr>
      <w:r>
        <w:rPr>
          <w:rFonts w:ascii="Tahoma" w:hAnsi="Tahoma" w:cs="Tahoma"/>
          <w:sz w:val="20"/>
          <w:szCs w:val="20"/>
          <w:lang w:val="en-GB"/>
        </w:rPr>
        <w:t>In the</w:t>
      </w:r>
      <w:r w:rsidRPr="00C16FBD">
        <w:rPr>
          <w:rFonts w:ascii="Tahoma" w:hAnsi="Tahoma" w:cs="Tahoma"/>
          <w:sz w:val="20"/>
          <w:szCs w:val="20"/>
          <w:lang w:val="en-GB"/>
        </w:rPr>
        <w:t xml:space="preserve"> </w:t>
      </w:r>
      <w:r w:rsidRPr="00A03EFC">
        <w:rPr>
          <w:rFonts w:ascii="Tahoma" w:hAnsi="Tahoma" w:cs="Tahoma"/>
          <w:bCs/>
          <w:sz w:val="20"/>
          <w:szCs w:val="20"/>
          <w:lang w:val="en-GB"/>
        </w:rPr>
        <w:t>N</w:t>
      </w:r>
      <w:r w:rsidR="002160D2">
        <w:rPr>
          <w:rFonts w:ascii="Tahoma" w:hAnsi="Tahoma" w:cs="Tahoma"/>
          <w:bCs/>
          <w:sz w:val="20"/>
          <w:szCs w:val="20"/>
          <w:lang w:val="en-GB"/>
        </w:rPr>
        <w:t xml:space="preserve">ational </w:t>
      </w:r>
      <w:r w:rsidRPr="00A03EFC">
        <w:rPr>
          <w:rFonts w:ascii="Tahoma" w:hAnsi="Tahoma" w:cs="Tahoma"/>
          <w:bCs/>
          <w:sz w:val="20"/>
          <w:szCs w:val="20"/>
          <w:lang w:val="en-GB"/>
        </w:rPr>
        <w:t>R</w:t>
      </w:r>
      <w:r w:rsidR="002160D2">
        <w:rPr>
          <w:rFonts w:ascii="Tahoma" w:hAnsi="Tahoma" w:cs="Tahoma"/>
          <w:bCs/>
          <w:sz w:val="20"/>
          <w:szCs w:val="20"/>
          <w:lang w:val="en-GB"/>
        </w:rPr>
        <w:t xml:space="preserve">eference </w:t>
      </w:r>
      <w:r w:rsidR="002160D2" w:rsidRPr="00A03EFC">
        <w:rPr>
          <w:rFonts w:ascii="Tahoma" w:hAnsi="Tahoma" w:cs="Tahoma"/>
          <w:bCs/>
          <w:sz w:val="20"/>
          <w:szCs w:val="20"/>
          <w:lang w:val="en-GB"/>
        </w:rPr>
        <w:t>C</w:t>
      </w:r>
      <w:r w:rsidR="002160D2">
        <w:rPr>
          <w:rFonts w:ascii="Tahoma" w:hAnsi="Tahoma" w:cs="Tahoma"/>
          <w:bCs/>
          <w:sz w:val="20"/>
          <w:szCs w:val="20"/>
          <w:lang w:val="en-GB"/>
        </w:rPr>
        <w:t xml:space="preserve">entre for Group B </w:t>
      </w:r>
      <w:r w:rsidR="002160D2" w:rsidRPr="002160D2">
        <w:rPr>
          <w:rFonts w:ascii="Tahoma" w:hAnsi="Tahoma" w:cs="Tahoma"/>
          <w:bCs/>
          <w:i/>
          <w:iCs/>
          <w:sz w:val="20"/>
          <w:szCs w:val="20"/>
          <w:lang w:val="en-GB"/>
        </w:rPr>
        <w:t>Streptococcus</w:t>
      </w:r>
      <w:r w:rsidR="002160D2">
        <w:rPr>
          <w:rFonts w:ascii="Tahoma" w:hAnsi="Tahoma" w:cs="Tahoma"/>
          <w:bCs/>
          <w:sz w:val="20"/>
          <w:szCs w:val="20"/>
          <w:lang w:val="en-GB"/>
        </w:rPr>
        <w:t xml:space="preserve"> (NRC)</w:t>
      </w:r>
      <w:r w:rsidRPr="00C16FBD">
        <w:rPr>
          <w:rFonts w:ascii="Tahoma" w:hAnsi="Tahoma" w:cs="Tahoma"/>
          <w:sz w:val="20"/>
          <w:szCs w:val="20"/>
          <w:lang w:val="en-GB"/>
        </w:rPr>
        <w:t xml:space="preserve"> data </w:t>
      </w:r>
      <w:r>
        <w:rPr>
          <w:rFonts w:ascii="Tahoma" w:hAnsi="Tahoma" w:cs="Tahoma"/>
          <w:sz w:val="20"/>
          <w:szCs w:val="20"/>
          <w:lang w:val="en-GB"/>
        </w:rPr>
        <w:t xml:space="preserve">we defined </w:t>
      </w:r>
      <w:r w:rsidRPr="00C16FBD">
        <w:rPr>
          <w:rFonts w:ascii="Tahoma" w:hAnsi="Tahoma" w:cs="Tahoma"/>
          <w:sz w:val="20"/>
          <w:szCs w:val="20"/>
          <w:lang w:val="en-GB"/>
        </w:rPr>
        <w:t xml:space="preserve">a </w:t>
      </w:r>
      <w:r>
        <w:rPr>
          <w:rFonts w:ascii="Tahoma" w:hAnsi="Tahoma" w:cs="Tahoma"/>
          <w:sz w:val="20"/>
          <w:szCs w:val="20"/>
          <w:lang w:val="en-GB"/>
        </w:rPr>
        <w:t>neonatal GBS infection</w:t>
      </w:r>
      <w:r w:rsidRPr="00C16FBD">
        <w:rPr>
          <w:rFonts w:ascii="Tahoma" w:hAnsi="Tahoma" w:cs="Tahoma"/>
          <w:sz w:val="20"/>
          <w:szCs w:val="20"/>
          <w:lang w:val="en-GB"/>
        </w:rPr>
        <w:t xml:space="preserve"> if a</w:t>
      </w:r>
      <w:r>
        <w:rPr>
          <w:rFonts w:ascii="Tahoma" w:hAnsi="Tahoma" w:cs="Tahoma"/>
          <w:sz w:val="20"/>
          <w:szCs w:val="20"/>
          <w:lang w:val="en-GB"/>
        </w:rPr>
        <w:t xml:space="preserve">n invasive GBS strain </w:t>
      </w:r>
      <w:r w:rsidRPr="00C16FBD">
        <w:rPr>
          <w:rFonts w:ascii="Tahoma" w:hAnsi="Tahoma" w:cs="Tahoma"/>
          <w:sz w:val="20"/>
          <w:szCs w:val="20"/>
          <w:lang w:val="en-GB"/>
        </w:rPr>
        <w:t xml:space="preserve">was indicated as a neonatal case. </w:t>
      </w:r>
    </w:p>
    <w:p w14:paraId="38BA1DF7" w14:textId="7E2FF870" w:rsidR="008E33F8" w:rsidRDefault="00A200D7" w:rsidP="008E33F8">
      <w:pPr>
        <w:jc w:val="both"/>
        <w:rPr>
          <w:rFonts w:ascii="Tahoma" w:hAnsi="Tahoma" w:cs="Tahoma"/>
          <w:sz w:val="20"/>
          <w:szCs w:val="20"/>
          <w:lang w:val="en-GB"/>
        </w:rPr>
      </w:pPr>
      <w:r>
        <w:rPr>
          <w:rFonts w:ascii="Tahoma" w:hAnsi="Tahoma" w:cs="Tahoma"/>
          <w:sz w:val="20"/>
          <w:szCs w:val="20"/>
          <w:lang w:val="en-GB"/>
        </w:rPr>
        <w:t>On BBR Flanders form and the NRC form t</w:t>
      </w:r>
      <w:r w:rsidR="008E33F8">
        <w:rPr>
          <w:rFonts w:ascii="Tahoma" w:hAnsi="Tahoma" w:cs="Tahoma"/>
          <w:sz w:val="20"/>
          <w:szCs w:val="20"/>
          <w:lang w:val="en-GB"/>
        </w:rPr>
        <w:t xml:space="preserve">here was no formal definition </w:t>
      </w:r>
      <w:r>
        <w:rPr>
          <w:rFonts w:ascii="Tahoma" w:hAnsi="Tahoma" w:cs="Tahoma"/>
          <w:sz w:val="20"/>
          <w:szCs w:val="20"/>
          <w:lang w:val="en-GB"/>
        </w:rPr>
        <w:t>of</w:t>
      </w:r>
      <w:r w:rsidR="008E33F8">
        <w:rPr>
          <w:rFonts w:ascii="Tahoma" w:hAnsi="Tahoma" w:cs="Tahoma"/>
          <w:sz w:val="20"/>
          <w:szCs w:val="20"/>
          <w:lang w:val="en-GB"/>
        </w:rPr>
        <w:t xml:space="preserve"> neonatal GBS infection/sepsis provided </w:t>
      </w:r>
      <w:r w:rsidR="009E4296">
        <w:rPr>
          <w:rFonts w:ascii="Tahoma" w:hAnsi="Tahoma" w:cs="Tahoma"/>
          <w:sz w:val="20"/>
          <w:szCs w:val="20"/>
          <w:lang w:val="en-GB"/>
        </w:rPr>
        <w:t xml:space="preserve">and </w:t>
      </w:r>
      <w:r w:rsidR="009D4646">
        <w:rPr>
          <w:rFonts w:ascii="Tahoma" w:hAnsi="Tahoma" w:cs="Tahoma"/>
          <w:sz w:val="20"/>
          <w:szCs w:val="20"/>
          <w:lang w:val="en-GB"/>
        </w:rPr>
        <w:t>it was up to the clinicia</w:t>
      </w:r>
      <w:r w:rsidR="00942649">
        <w:rPr>
          <w:rFonts w:ascii="Tahoma" w:hAnsi="Tahoma" w:cs="Tahoma"/>
          <w:sz w:val="20"/>
          <w:szCs w:val="20"/>
          <w:lang w:val="en-GB"/>
        </w:rPr>
        <w:t xml:space="preserve">n’s </w:t>
      </w:r>
      <w:r w:rsidR="001B230B">
        <w:rPr>
          <w:rFonts w:ascii="Tahoma" w:hAnsi="Tahoma" w:cs="Tahoma"/>
          <w:sz w:val="20"/>
          <w:szCs w:val="20"/>
          <w:lang w:val="en-GB"/>
        </w:rPr>
        <w:t>discretion</w:t>
      </w:r>
      <w:r w:rsidR="00942649">
        <w:rPr>
          <w:rFonts w:ascii="Tahoma" w:hAnsi="Tahoma" w:cs="Tahoma"/>
          <w:sz w:val="20"/>
          <w:szCs w:val="20"/>
          <w:lang w:val="en-GB"/>
        </w:rPr>
        <w:t xml:space="preserve"> to decide </w:t>
      </w:r>
      <w:r w:rsidR="00CA2B5D">
        <w:rPr>
          <w:rFonts w:ascii="Tahoma" w:hAnsi="Tahoma" w:cs="Tahoma"/>
          <w:sz w:val="20"/>
          <w:szCs w:val="20"/>
          <w:lang w:val="en-GB"/>
        </w:rPr>
        <w:t>whether</w:t>
      </w:r>
      <w:r w:rsidR="00942649">
        <w:rPr>
          <w:rFonts w:ascii="Tahoma" w:hAnsi="Tahoma" w:cs="Tahoma"/>
          <w:sz w:val="20"/>
          <w:szCs w:val="20"/>
          <w:lang w:val="en-GB"/>
        </w:rPr>
        <w:t xml:space="preserve"> the case belong</w:t>
      </w:r>
      <w:r w:rsidR="00CA2211">
        <w:rPr>
          <w:rFonts w:ascii="Tahoma" w:hAnsi="Tahoma" w:cs="Tahoma"/>
          <w:sz w:val="20"/>
          <w:szCs w:val="20"/>
          <w:lang w:val="en-GB"/>
        </w:rPr>
        <w:t>ed to</w:t>
      </w:r>
      <w:r w:rsidR="00942649">
        <w:rPr>
          <w:rFonts w:ascii="Tahoma" w:hAnsi="Tahoma" w:cs="Tahoma"/>
          <w:sz w:val="20"/>
          <w:szCs w:val="20"/>
          <w:lang w:val="en-GB"/>
        </w:rPr>
        <w:t xml:space="preserve"> those categories.</w:t>
      </w:r>
    </w:p>
    <w:p w14:paraId="5803ADA5" w14:textId="77777777" w:rsidR="00CF3B4E" w:rsidRPr="00CF3B4E" w:rsidRDefault="00CF3B4E" w:rsidP="00CF3B4E">
      <w:pPr>
        <w:jc w:val="both"/>
        <w:rPr>
          <w:rFonts w:ascii="Tahoma" w:hAnsi="Tahoma" w:cs="Tahoma"/>
          <w:sz w:val="20"/>
          <w:szCs w:val="20"/>
          <w:lang w:val="en-GB"/>
        </w:rPr>
      </w:pPr>
      <w:r w:rsidRPr="00CF3B4E">
        <w:rPr>
          <w:rFonts w:ascii="Tahoma" w:hAnsi="Tahoma" w:cs="Tahoma"/>
          <w:sz w:val="20"/>
          <w:szCs w:val="20"/>
          <w:lang w:val="en-GB"/>
        </w:rPr>
        <w:t xml:space="preserve">Although per </w:t>
      </w:r>
      <w:proofErr w:type="spellStart"/>
      <w:r w:rsidRPr="00CF3B4E">
        <w:rPr>
          <w:rFonts w:ascii="Tahoma" w:hAnsi="Tahoma" w:cs="Tahoma"/>
          <w:sz w:val="20"/>
          <w:szCs w:val="20"/>
          <w:lang w:val="en-GB"/>
        </w:rPr>
        <w:t>definitionem</w:t>
      </w:r>
      <w:proofErr w:type="spellEnd"/>
      <w:r w:rsidRPr="00CF3B4E">
        <w:rPr>
          <w:rFonts w:ascii="Tahoma" w:hAnsi="Tahoma" w:cs="Tahoma"/>
          <w:sz w:val="20"/>
          <w:szCs w:val="20"/>
          <w:lang w:val="en-GB"/>
        </w:rPr>
        <w:t xml:space="preserve"> the neonatal period is used in the first 28 days of life of a human newborn, if not stated otherwise in this study, we use the term ‘neonatal’ to cover the infant period as well, </w:t>
      </w:r>
      <w:proofErr w:type="gramStart"/>
      <w:r w:rsidRPr="00CF3B4E">
        <w:rPr>
          <w:rFonts w:ascii="Tahoma" w:hAnsi="Tahoma" w:cs="Tahoma"/>
          <w:sz w:val="20"/>
          <w:szCs w:val="20"/>
          <w:lang w:val="en-GB"/>
        </w:rPr>
        <w:t>so as to</w:t>
      </w:r>
      <w:proofErr w:type="gramEnd"/>
      <w:r w:rsidRPr="00CF3B4E">
        <w:rPr>
          <w:rFonts w:ascii="Tahoma" w:hAnsi="Tahoma" w:cs="Tahoma"/>
          <w:sz w:val="20"/>
          <w:szCs w:val="20"/>
          <w:lang w:val="en-GB"/>
        </w:rPr>
        <w:t xml:space="preserve"> be aligned with the terminology of different onsets of neonatal GBS disease and administrative data collection. </w:t>
      </w:r>
    </w:p>
    <w:p w14:paraId="73BB5DCB" w14:textId="020F51BF" w:rsidR="00550523" w:rsidRPr="00225335" w:rsidRDefault="002B3AEF" w:rsidP="00225335">
      <w:pPr>
        <w:jc w:val="both"/>
        <w:rPr>
          <w:rFonts w:ascii="Tahoma" w:hAnsi="Tahoma" w:cs="Tahoma"/>
          <w:sz w:val="20"/>
          <w:szCs w:val="20"/>
          <w:lang w:val="en-GB"/>
        </w:rPr>
      </w:pPr>
      <w:r w:rsidRPr="00225335">
        <w:rPr>
          <w:rFonts w:ascii="Tahoma" w:hAnsi="Tahoma" w:cs="Tahoma"/>
          <w:sz w:val="20"/>
          <w:szCs w:val="20"/>
          <w:lang w:val="en-GB"/>
        </w:rPr>
        <w:t>Supplementary Table</w:t>
      </w:r>
    </w:p>
    <w:p w14:paraId="58D9A2DF" w14:textId="67538D62" w:rsidR="006E1680" w:rsidRPr="0073116F" w:rsidRDefault="00225335" w:rsidP="006E1680">
      <w:pPr>
        <w:jc w:val="both"/>
        <w:rPr>
          <w:rFonts w:ascii="Tahoma" w:hAnsi="Tahoma" w:cs="Tahoma"/>
          <w:sz w:val="20"/>
          <w:szCs w:val="20"/>
          <w:lang w:val="en-US"/>
        </w:rPr>
      </w:pPr>
      <w:r w:rsidRPr="00225335">
        <w:rPr>
          <w:rFonts w:ascii="Tahoma" w:hAnsi="Tahoma" w:cs="Tahoma"/>
          <w:sz w:val="20"/>
          <w:szCs w:val="20"/>
          <w:lang w:val="en-US"/>
        </w:rPr>
        <w:t>Supplementary Table S1</w:t>
      </w:r>
      <w:r w:rsidR="006E1680" w:rsidRPr="00225335">
        <w:rPr>
          <w:rFonts w:ascii="Tahoma" w:hAnsi="Tahoma" w:cs="Tahoma"/>
          <w:sz w:val="20"/>
          <w:szCs w:val="20"/>
          <w:lang w:val="en-US"/>
        </w:rPr>
        <w:t>:</w:t>
      </w:r>
      <w:r w:rsidR="006E1680">
        <w:rPr>
          <w:lang w:val="en-GB"/>
        </w:rPr>
        <w:t xml:space="preserve"> </w:t>
      </w:r>
      <w:r w:rsidR="006E1680">
        <w:rPr>
          <w:rFonts w:ascii="Tahoma" w:hAnsi="Tahoma" w:cs="Tahoma"/>
          <w:sz w:val="20"/>
          <w:szCs w:val="20"/>
          <w:lang w:val="en-US"/>
        </w:rPr>
        <w:t xml:space="preserve">GBS </w:t>
      </w:r>
      <w:r w:rsidR="006E1680" w:rsidRPr="0073116F">
        <w:rPr>
          <w:rFonts w:ascii="Tahoma" w:hAnsi="Tahoma" w:cs="Tahoma"/>
          <w:sz w:val="20"/>
          <w:szCs w:val="20"/>
          <w:lang w:val="en-US"/>
        </w:rPr>
        <w:t xml:space="preserve">screening status </w:t>
      </w:r>
      <w:r w:rsidR="006E1680">
        <w:rPr>
          <w:rFonts w:ascii="Tahoma" w:hAnsi="Tahoma" w:cs="Tahoma"/>
          <w:sz w:val="20"/>
          <w:szCs w:val="20"/>
          <w:lang w:val="en-US"/>
        </w:rPr>
        <w:t>of</w:t>
      </w:r>
      <w:r w:rsidR="006E1680" w:rsidRPr="0073116F">
        <w:rPr>
          <w:rFonts w:ascii="Tahoma" w:hAnsi="Tahoma" w:cs="Tahoma"/>
          <w:sz w:val="20"/>
          <w:szCs w:val="20"/>
          <w:lang w:val="en-US"/>
        </w:rPr>
        <w:t xml:space="preserve"> pregnant women giving live birth by</w:t>
      </w:r>
      <w:r w:rsidR="006E1680">
        <w:rPr>
          <w:rFonts w:ascii="Tahoma" w:hAnsi="Tahoma" w:cs="Tahoma"/>
          <w:sz w:val="20"/>
          <w:szCs w:val="20"/>
          <w:lang w:val="en-US"/>
        </w:rPr>
        <w:t xml:space="preserve"> province</w:t>
      </w:r>
      <w:r w:rsidR="006E1680" w:rsidRPr="0073116F">
        <w:rPr>
          <w:rFonts w:ascii="Tahoma" w:hAnsi="Tahoma" w:cs="Tahoma"/>
          <w:sz w:val="20"/>
          <w:szCs w:val="20"/>
          <w:lang w:val="en-US"/>
        </w:rPr>
        <w:t xml:space="preserve"> in Belgium</w:t>
      </w:r>
      <w:r w:rsidR="006E1680">
        <w:rPr>
          <w:rFonts w:ascii="Tahoma" w:hAnsi="Tahoma" w:cs="Tahoma"/>
          <w:sz w:val="20"/>
          <w:szCs w:val="20"/>
          <w:lang w:val="en-US"/>
        </w:rPr>
        <w:t>,</w:t>
      </w:r>
      <w:r w:rsidR="006E1680" w:rsidRPr="0073116F">
        <w:rPr>
          <w:rFonts w:ascii="Tahoma" w:hAnsi="Tahoma" w:cs="Tahoma"/>
          <w:sz w:val="20"/>
          <w:szCs w:val="20"/>
          <w:lang w:val="en-US"/>
        </w:rPr>
        <w:t xml:space="preserve"> 2012-2021</w:t>
      </w:r>
      <w:r w:rsidR="006E1680">
        <w:rPr>
          <w:rFonts w:ascii="Tahoma" w:hAnsi="Tahoma" w:cs="Tahoma"/>
          <w:sz w:val="20"/>
          <w:szCs w:val="20"/>
          <w:lang w:val="en-US"/>
        </w:rPr>
        <w:t xml:space="preserve">, </w:t>
      </w:r>
      <w:r w:rsidR="00F033F8">
        <w:rPr>
          <w:rFonts w:ascii="Tahoma" w:hAnsi="Tahoma" w:cs="Tahoma"/>
          <w:sz w:val="20"/>
          <w:szCs w:val="20"/>
          <w:lang w:val="en-US"/>
        </w:rPr>
        <w:t>Belgian Birth Register</w:t>
      </w:r>
      <w:r w:rsidR="006E1680">
        <w:rPr>
          <w:rFonts w:ascii="Tahoma" w:hAnsi="Tahoma" w:cs="Tahoma"/>
          <w:sz w:val="20"/>
          <w:szCs w:val="20"/>
          <w:lang w:val="en-US"/>
        </w:rPr>
        <w:t xml:space="preserve"> (n=</w:t>
      </w:r>
      <w:r w:rsidR="006E1680" w:rsidRPr="006E1680">
        <w:rPr>
          <w:rFonts w:ascii="Tahoma" w:hAnsi="Tahoma" w:cs="Tahoma"/>
          <w:sz w:val="20"/>
          <w:szCs w:val="20"/>
          <w:lang w:val="en-US"/>
        </w:rPr>
        <w:t xml:space="preserve"> 1</w:t>
      </w:r>
      <w:r w:rsidR="006E1680">
        <w:rPr>
          <w:rFonts w:ascii="Tahoma" w:hAnsi="Tahoma" w:cs="Tahoma"/>
          <w:sz w:val="20"/>
          <w:szCs w:val="20"/>
          <w:lang w:val="en-US"/>
        </w:rPr>
        <w:t>,</w:t>
      </w:r>
      <w:r w:rsidR="006E1680" w:rsidRPr="006E1680">
        <w:rPr>
          <w:rFonts w:ascii="Tahoma" w:hAnsi="Tahoma" w:cs="Tahoma"/>
          <w:sz w:val="20"/>
          <w:szCs w:val="20"/>
          <w:lang w:val="en-US"/>
        </w:rPr>
        <w:t>997</w:t>
      </w:r>
      <w:r w:rsidR="006E1680">
        <w:rPr>
          <w:rFonts w:ascii="Tahoma" w:hAnsi="Tahoma" w:cs="Tahoma"/>
          <w:sz w:val="20"/>
          <w:szCs w:val="20"/>
          <w:lang w:val="en-US"/>
        </w:rPr>
        <w:t>,</w:t>
      </w:r>
      <w:r w:rsidR="006E1680" w:rsidRPr="006E1680">
        <w:rPr>
          <w:rFonts w:ascii="Tahoma" w:hAnsi="Tahoma" w:cs="Tahoma"/>
          <w:sz w:val="20"/>
          <w:szCs w:val="20"/>
          <w:lang w:val="en-US"/>
        </w:rPr>
        <w:t>994)</w:t>
      </w:r>
      <w:r w:rsidR="00576B4C">
        <w:rPr>
          <w:rFonts w:ascii="Tahoma" w:hAnsi="Tahoma" w:cs="Tahoma"/>
          <w:sz w:val="20"/>
          <w:szCs w:val="20"/>
          <w:lang w:val="en-US"/>
        </w:rPr>
        <w:t>.</w:t>
      </w:r>
    </w:p>
    <w:p w14:paraId="29DCB36B" w14:textId="304A3B1A" w:rsidR="002B3AEF" w:rsidRPr="006E1680" w:rsidRDefault="002B3AEF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4"/>
        <w:gridCol w:w="2187"/>
        <w:gridCol w:w="764"/>
        <w:gridCol w:w="764"/>
        <w:gridCol w:w="1376"/>
        <w:gridCol w:w="1374"/>
        <w:gridCol w:w="897"/>
      </w:tblGrid>
      <w:tr w:rsidR="00C730EC" w14:paraId="3A117B07" w14:textId="77777777" w:rsidTr="002160D2">
        <w:tc>
          <w:tcPr>
            <w:tcW w:w="0" w:type="auto"/>
          </w:tcPr>
          <w:p w14:paraId="69A7B1E8" w14:textId="7242945E" w:rsidR="00C730EC" w:rsidRDefault="00C730EC" w:rsidP="00797FD3">
            <w:pPr>
              <w:rPr>
                <w:lang w:val="en-GB"/>
              </w:rPr>
            </w:pPr>
            <w:r w:rsidRPr="00D824F5">
              <w:t xml:space="preserve">Province of </w:t>
            </w:r>
            <w:proofErr w:type="spellStart"/>
            <w:r w:rsidRPr="00D824F5">
              <w:t>birth</w:t>
            </w:r>
            <w:proofErr w:type="spellEnd"/>
          </w:p>
        </w:tc>
        <w:tc>
          <w:tcPr>
            <w:tcW w:w="0" w:type="auto"/>
          </w:tcPr>
          <w:p w14:paraId="6160EEF1" w14:textId="7F42C238" w:rsidR="00C730EC" w:rsidRDefault="00C730EC" w:rsidP="00797FD3">
            <w:pPr>
              <w:rPr>
                <w:lang w:val="en-GB"/>
              </w:rPr>
            </w:pPr>
            <w:r w:rsidRPr="00797FD3">
              <w:rPr>
                <w:lang w:val="en-US"/>
              </w:rPr>
              <w:t>All women with live birth</w:t>
            </w:r>
          </w:p>
        </w:tc>
        <w:tc>
          <w:tcPr>
            <w:tcW w:w="0" w:type="auto"/>
            <w:gridSpan w:val="2"/>
          </w:tcPr>
          <w:p w14:paraId="57AB23A3" w14:textId="6403ABE5" w:rsidR="00C730EC" w:rsidRDefault="00C730EC" w:rsidP="00797FD3">
            <w:pPr>
              <w:jc w:val="center"/>
              <w:rPr>
                <w:lang w:val="en-GB"/>
              </w:rPr>
            </w:pPr>
            <w:proofErr w:type="spellStart"/>
            <w:r w:rsidRPr="00D824F5">
              <w:t>Coloni</w:t>
            </w:r>
            <w:r w:rsidR="003F02D2">
              <w:t>z</w:t>
            </w:r>
            <w:r w:rsidRPr="00D824F5">
              <w:t>ed</w:t>
            </w:r>
            <w:proofErr w:type="spellEnd"/>
            <w:r w:rsidR="006E1680">
              <w:t xml:space="preserve"> </w:t>
            </w:r>
          </w:p>
        </w:tc>
        <w:tc>
          <w:tcPr>
            <w:tcW w:w="1376" w:type="dxa"/>
          </w:tcPr>
          <w:p w14:paraId="6A473C4F" w14:textId="5FEF7313" w:rsidR="00C730EC" w:rsidRDefault="00C730EC" w:rsidP="00797FD3">
            <w:pPr>
              <w:jc w:val="center"/>
              <w:rPr>
                <w:lang w:val="en-GB"/>
              </w:rPr>
            </w:pPr>
            <w:r w:rsidRPr="00D824F5">
              <w:t xml:space="preserve">Not </w:t>
            </w:r>
            <w:proofErr w:type="spellStart"/>
            <w:r w:rsidRPr="00D824F5">
              <w:t>coloni</w:t>
            </w:r>
            <w:r w:rsidR="003F02D2">
              <w:t>ze</w:t>
            </w:r>
            <w:r w:rsidRPr="00D824F5">
              <w:t>d</w:t>
            </w:r>
            <w:proofErr w:type="spellEnd"/>
          </w:p>
        </w:tc>
        <w:tc>
          <w:tcPr>
            <w:tcW w:w="1374" w:type="dxa"/>
          </w:tcPr>
          <w:p w14:paraId="4B31B8EF" w14:textId="058C37D5" w:rsidR="00C730EC" w:rsidRDefault="00C730EC" w:rsidP="00797FD3">
            <w:pPr>
              <w:rPr>
                <w:lang w:val="en-GB"/>
              </w:rPr>
            </w:pPr>
            <w:r w:rsidRPr="00D824F5">
              <w:t xml:space="preserve">Not </w:t>
            </w:r>
            <w:proofErr w:type="spellStart"/>
            <w:r w:rsidRPr="00D824F5">
              <w:t>screened</w:t>
            </w:r>
            <w:proofErr w:type="spellEnd"/>
          </w:p>
        </w:tc>
        <w:tc>
          <w:tcPr>
            <w:tcW w:w="0" w:type="auto"/>
          </w:tcPr>
          <w:p w14:paraId="4D907626" w14:textId="6F469D73" w:rsidR="00C730EC" w:rsidRDefault="00C730EC" w:rsidP="00797FD3">
            <w:pPr>
              <w:rPr>
                <w:lang w:val="en-GB"/>
              </w:rPr>
            </w:pPr>
            <w:proofErr w:type="spellStart"/>
            <w:r w:rsidRPr="00D824F5">
              <w:t>Missing</w:t>
            </w:r>
            <w:proofErr w:type="spellEnd"/>
          </w:p>
        </w:tc>
      </w:tr>
      <w:tr w:rsidR="00C730EC" w14:paraId="61613089" w14:textId="77777777" w:rsidTr="002160D2">
        <w:tc>
          <w:tcPr>
            <w:tcW w:w="0" w:type="auto"/>
          </w:tcPr>
          <w:p w14:paraId="4BA9929C" w14:textId="77777777" w:rsidR="00C730EC" w:rsidRDefault="00C730EC" w:rsidP="00797FD3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436A470F" w14:textId="77777777" w:rsidR="00C730EC" w:rsidRDefault="00C730EC" w:rsidP="00797FD3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5F34E2DD" w14:textId="18A46065" w:rsidR="00C730EC" w:rsidRDefault="002160D2" w:rsidP="002160D2">
            <w:pPr>
              <w:jc w:val="center"/>
              <w:rPr>
                <w:lang w:val="en-GB"/>
              </w:rPr>
            </w:pPr>
            <w:r>
              <w:t>B</w:t>
            </w:r>
            <w:r w:rsidR="00C730EC" w:rsidRPr="00D824F5">
              <w:t>B</w:t>
            </w:r>
            <w:r>
              <w:t>R</w:t>
            </w:r>
          </w:p>
        </w:tc>
        <w:tc>
          <w:tcPr>
            <w:tcW w:w="0" w:type="auto"/>
          </w:tcPr>
          <w:p w14:paraId="0AF01F04" w14:textId="1272E3BA" w:rsidR="00C730EC" w:rsidRDefault="00C730EC" w:rsidP="002160D2">
            <w:pPr>
              <w:jc w:val="center"/>
              <w:rPr>
                <w:lang w:val="en-GB"/>
              </w:rPr>
            </w:pPr>
            <w:r w:rsidRPr="00D824F5">
              <w:t>MHD</w:t>
            </w:r>
          </w:p>
        </w:tc>
        <w:tc>
          <w:tcPr>
            <w:tcW w:w="1376" w:type="dxa"/>
          </w:tcPr>
          <w:p w14:paraId="38E2910E" w14:textId="6DA0AE98" w:rsidR="00C730EC" w:rsidRDefault="002160D2" w:rsidP="002160D2">
            <w:pPr>
              <w:jc w:val="center"/>
              <w:rPr>
                <w:lang w:val="en-GB"/>
              </w:rPr>
            </w:pPr>
            <w:r>
              <w:t>B</w:t>
            </w:r>
            <w:r w:rsidRPr="00D824F5">
              <w:t>B</w:t>
            </w:r>
            <w:r>
              <w:t>R</w:t>
            </w:r>
          </w:p>
        </w:tc>
        <w:tc>
          <w:tcPr>
            <w:tcW w:w="1374" w:type="dxa"/>
          </w:tcPr>
          <w:p w14:paraId="42AC791A" w14:textId="47F23BD9" w:rsidR="00C730EC" w:rsidRDefault="002160D2" w:rsidP="002160D2">
            <w:pPr>
              <w:jc w:val="center"/>
              <w:rPr>
                <w:lang w:val="en-GB"/>
              </w:rPr>
            </w:pPr>
            <w:r>
              <w:t>B</w:t>
            </w:r>
            <w:r w:rsidRPr="00D824F5">
              <w:t>B</w:t>
            </w:r>
            <w:r>
              <w:t>R</w:t>
            </w:r>
          </w:p>
        </w:tc>
        <w:tc>
          <w:tcPr>
            <w:tcW w:w="0" w:type="auto"/>
          </w:tcPr>
          <w:p w14:paraId="6DAEAE4A" w14:textId="0CA8C46E" w:rsidR="00C730EC" w:rsidRDefault="002160D2" w:rsidP="002160D2">
            <w:pPr>
              <w:jc w:val="center"/>
              <w:rPr>
                <w:lang w:val="en-GB"/>
              </w:rPr>
            </w:pPr>
            <w:r>
              <w:t>B</w:t>
            </w:r>
            <w:r w:rsidRPr="00D824F5">
              <w:t>B</w:t>
            </w:r>
            <w:r>
              <w:t>R</w:t>
            </w:r>
          </w:p>
        </w:tc>
      </w:tr>
      <w:tr w:rsidR="00C730EC" w14:paraId="21D8C5CA" w14:textId="77777777" w:rsidTr="002160D2">
        <w:tc>
          <w:tcPr>
            <w:tcW w:w="0" w:type="auto"/>
          </w:tcPr>
          <w:p w14:paraId="688FE816" w14:textId="3917B138" w:rsidR="00C730EC" w:rsidRDefault="00C730EC" w:rsidP="00797FD3">
            <w:pPr>
              <w:rPr>
                <w:lang w:val="en-GB"/>
              </w:rPr>
            </w:pPr>
            <w:r w:rsidRPr="00D824F5">
              <w:t xml:space="preserve">Liège </w:t>
            </w:r>
          </w:p>
        </w:tc>
        <w:tc>
          <w:tcPr>
            <w:tcW w:w="0" w:type="auto"/>
          </w:tcPr>
          <w:p w14:paraId="73C7788B" w14:textId="5CF681BE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115,993 (100.0%)</w:t>
            </w:r>
          </w:p>
        </w:tc>
        <w:tc>
          <w:tcPr>
            <w:tcW w:w="0" w:type="auto"/>
          </w:tcPr>
          <w:p w14:paraId="4668638F" w14:textId="77DC2C0A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16.0%</w:t>
            </w:r>
          </w:p>
        </w:tc>
        <w:tc>
          <w:tcPr>
            <w:tcW w:w="0" w:type="auto"/>
          </w:tcPr>
          <w:p w14:paraId="2DC0308E" w14:textId="44C2996F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13.1</w:t>
            </w:r>
            <w:r w:rsidR="006E1680">
              <w:t>%</w:t>
            </w:r>
          </w:p>
        </w:tc>
        <w:tc>
          <w:tcPr>
            <w:tcW w:w="1376" w:type="dxa"/>
          </w:tcPr>
          <w:p w14:paraId="411375A0" w14:textId="0FE8320C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78.5%</w:t>
            </w:r>
          </w:p>
        </w:tc>
        <w:tc>
          <w:tcPr>
            <w:tcW w:w="1374" w:type="dxa"/>
          </w:tcPr>
          <w:p w14:paraId="31D6BF05" w14:textId="59D4B872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5.4%</w:t>
            </w:r>
          </w:p>
        </w:tc>
        <w:tc>
          <w:tcPr>
            <w:tcW w:w="0" w:type="auto"/>
          </w:tcPr>
          <w:p w14:paraId="166AFF81" w14:textId="50B4CF32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0.1%</w:t>
            </w:r>
          </w:p>
        </w:tc>
      </w:tr>
      <w:tr w:rsidR="00C730EC" w14:paraId="521DF3E3" w14:textId="77777777" w:rsidTr="002160D2">
        <w:tc>
          <w:tcPr>
            <w:tcW w:w="0" w:type="auto"/>
          </w:tcPr>
          <w:p w14:paraId="1428ACA1" w14:textId="437D8C94" w:rsidR="00C730EC" w:rsidRDefault="00C730EC" w:rsidP="00797FD3">
            <w:pPr>
              <w:rPr>
                <w:lang w:val="en-GB"/>
              </w:rPr>
            </w:pPr>
            <w:proofErr w:type="spellStart"/>
            <w:r w:rsidRPr="00D824F5">
              <w:t>Walloon</w:t>
            </w:r>
            <w:proofErr w:type="spellEnd"/>
            <w:r w:rsidRPr="00D824F5">
              <w:t xml:space="preserve"> Brabant </w:t>
            </w:r>
          </w:p>
        </w:tc>
        <w:tc>
          <w:tcPr>
            <w:tcW w:w="0" w:type="auto"/>
          </w:tcPr>
          <w:p w14:paraId="77735295" w14:textId="4286D452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28,496 (100.0%)</w:t>
            </w:r>
          </w:p>
        </w:tc>
        <w:tc>
          <w:tcPr>
            <w:tcW w:w="0" w:type="auto"/>
          </w:tcPr>
          <w:p w14:paraId="1E3423E1" w14:textId="498C1D5D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14.9%</w:t>
            </w:r>
          </w:p>
        </w:tc>
        <w:tc>
          <w:tcPr>
            <w:tcW w:w="0" w:type="auto"/>
          </w:tcPr>
          <w:p w14:paraId="51512B0E" w14:textId="00BBEEBE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11.6</w:t>
            </w:r>
            <w:r w:rsidR="006E1680">
              <w:t>%</w:t>
            </w:r>
          </w:p>
        </w:tc>
        <w:tc>
          <w:tcPr>
            <w:tcW w:w="1376" w:type="dxa"/>
          </w:tcPr>
          <w:p w14:paraId="31ED9A65" w14:textId="4091DC43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79.5%</w:t>
            </w:r>
          </w:p>
        </w:tc>
        <w:tc>
          <w:tcPr>
            <w:tcW w:w="1374" w:type="dxa"/>
          </w:tcPr>
          <w:p w14:paraId="1BFFD69A" w14:textId="36BBDDF7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5.4%</w:t>
            </w:r>
          </w:p>
        </w:tc>
        <w:tc>
          <w:tcPr>
            <w:tcW w:w="0" w:type="auto"/>
          </w:tcPr>
          <w:p w14:paraId="40D8A425" w14:textId="603F2E96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0.2%</w:t>
            </w:r>
          </w:p>
        </w:tc>
      </w:tr>
      <w:tr w:rsidR="00C730EC" w14:paraId="310A4A9B" w14:textId="77777777" w:rsidTr="002160D2">
        <w:tc>
          <w:tcPr>
            <w:tcW w:w="0" w:type="auto"/>
          </w:tcPr>
          <w:p w14:paraId="62221A23" w14:textId="72EB12DF" w:rsidR="00C730EC" w:rsidRDefault="00C730EC" w:rsidP="00797FD3">
            <w:pPr>
              <w:rPr>
                <w:lang w:val="en-GB"/>
              </w:rPr>
            </w:pPr>
            <w:bookmarkStart w:id="0" w:name="_Hlk164345069"/>
            <w:r w:rsidRPr="00D824F5">
              <w:t xml:space="preserve">Brussels </w:t>
            </w:r>
          </w:p>
        </w:tc>
        <w:tc>
          <w:tcPr>
            <w:tcW w:w="0" w:type="auto"/>
          </w:tcPr>
          <w:p w14:paraId="5151A647" w14:textId="3F3FE1CF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233,145 (100.0%)</w:t>
            </w:r>
          </w:p>
        </w:tc>
        <w:tc>
          <w:tcPr>
            <w:tcW w:w="0" w:type="auto"/>
          </w:tcPr>
          <w:p w14:paraId="4464CB68" w14:textId="10C69227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18.4%</w:t>
            </w:r>
          </w:p>
        </w:tc>
        <w:tc>
          <w:tcPr>
            <w:tcW w:w="0" w:type="auto"/>
          </w:tcPr>
          <w:p w14:paraId="69DC37E9" w14:textId="788509D1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16.8</w:t>
            </w:r>
            <w:r w:rsidR="006E1680">
              <w:t>%</w:t>
            </w:r>
          </w:p>
        </w:tc>
        <w:tc>
          <w:tcPr>
            <w:tcW w:w="1376" w:type="dxa"/>
          </w:tcPr>
          <w:p w14:paraId="4059CB66" w14:textId="641FD928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73.0%</w:t>
            </w:r>
          </w:p>
        </w:tc>
        <w:tc>
          <w:tcPr>
            <w:tcW w:w="1374" w:type="dxa"/>
          </w:tcPr>
          <w:p w14:paraId="65EA35D9" w14:textId="34DABD08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8.4%</w:t>
            </w:r>
          </w:p>
        </w:tc>
        <w:tc>
          <w:tcPr>
            <w:tcW w:w="0" w:type="auto"/>
          </w:tcPr>
          <w:p w14:paraId="6520A943" w14:textId="4692AC28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0.2%</w:t>
            </w:r>
          </w:p>
        </w:tc>
      </w:tr>
      <w:tr w:rsidR="00C730EC" w14:paraId="2A618D2C" w14:textId="77777777" w:rsidTr="002160D2">
        <w:tc>
          <w:tcPr>
            <w:tcW w:w="0" w:type="auto"/>
          </w:tcPr>
          <w:p w14:paraId="72DCD8EC" w14:textId="03E3429E" w:rsidR="00C730EC" w:rsidRDefault="00C730EC" w:rsidP="00797FD3">
            <w:pPr>
              <w:rPr>
                <w:lang w:val="en-GB"/>
              </w:rPr>
            </w:pPr>
            <w:r w:rsidRPr="00D824F5">
              <w:t xml:space="preserve">Hainaut    </w:t>
            </w:r>
          </w:p>
        </w:tc>
        <w:tc>
          <w:tcPr>
            <w:tcW w:w="0" w:type="auto"/>
          </w:tcPr>
          <w:p w14:paraId="1D7AD3EB" w14:textId="407F50D6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134,759 (100.0%)</w:t>
            </w:r>
          </w:p>
        </w:tc>
        <w:tc>
          <w:tcPr>
            <w:tcW w:w="0" w:type="auto"/>
          </w:tcPr>
          <w:p w14:paraId="0C208D5B" w14:textId="6F4CE660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15.2%</w:t>
            </w:r>
          </w:p>
        </w:tc>
        <w:tc>
          <w:tcPr>
            <w:tcW w:w="0" w:type="auto"/>
          </w:tcPr>
          <w:p w14:paraId="57DB8B43" w14:textId="22D6A212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9.9</w:t>
            </w:r>
            <w:r w:rsidR="006E1680">
              <w:t>%</w:t>
            </w:r>
          </w:p>
        </w:tc>
        <w:tc>
          <w:tcPr>
            <w:tcW w:w="1376" w:type="dxa"/>
          </w:tcPr>
          <w:p w14:paraId="1C7A73D1" w14:textId="445706E1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76.5%</w:t>
            </w:r>
          </w:p>
        </w:tc>
        <w:tc>
          <w:tcPr>
            <w:tcW w:w="1374" w:type="dxa"/>
          </w:tcPr>
          <w:p w14:paraId="138735B9" w14:textId="59AFC412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8.2%</w:t>
            </w:r>
          </w:p>
        </w:tc>
        <w:tc>
          <w:tcPr>
            <w:tcW w:w="0" w:type="auto"/>
          </w:tcPr>
          <w:p w14:paraId="4524A883" w14:textId="4701DAAE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0.1%</w:t>
            </w:r>
          </w:p>
        </w:tc>
      </w:tr>
      <w:tr w:rsidR="00C730EC" w14:paraId="254D565F" w14:textId="77777777" w:rsidTr="002160D2">
        <w:tc>
          <w:tcPr>
            <w:tcW w:w="0" w:type="auto"/>
          </w:tcPr>
          <w:p w14:paraId="7B7193D1" w14:textId="2D2F0D85" w:rsidR="00C730EC" w:rsidRDefault="00C730EC" w:rsidP="00797FD3">
            <w:pPr>
              <w:rPr>
                <w:lang w:val="en-GB"/>
              </w:rPr>
            </w:pPr>
            <w:r w:rsidRPr="00D824F5">
              <w:t xml:space="preserve">Luxembourg </w:t>
            </w:r>
          </w:p>
        </w:tc>
        <w:tc>
          <w:tcPr>
            <w:tcW w:w="0" w:type="auto"/>
          </w:tcPr>
          <w:p w14:paraId="4F40BA07" w14:textId="012665A9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26,661 (100.0%)</w:t>
            </w:r>
          </w:p>
        </w:tc>
        <w:tc>
          <w:tcPr>
            <w:tcW w:w="0" w:type="auto"/>
          </w:tcPr>
          <w:p w14:paraId="012D7730" w14:textId="3916BCAB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16.7%</w:t>
            </w:r>
          </w:p>
        </w:tc>
        <w:tc>
          <w:tcPr>
            <w:tcW w:w="0" w:type="auto"/>
          </w:tcPr>
          <w:p w14:paraId="48421B58" w14:textId="1F144BDB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12.2</w:t>
            </w:r>
            <w:r w:rsidR="006E1680">
              <w:t>%</w:t>
            </w:r>
          </w:p>
        </w:tc>
        <w:tc>
          <w:tcPr>
            <w:tcW w:w="1376" w:type="dxa"/>
          </w:tcPr>
          <w:p w14:paraId="2B1FCD92" w14:textId="0A66126F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78.0%</w:t>
            </w:r>
          </w:p>
        </w:tc>
        <w:tc>
          <w:tcPr>
            <w:tcW w:w="1374" w:type="dxa"/>
          </w:tcPr>
          <w:p w14:paraId="66CD5B03" w14:textId="08DDE426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5.3%</w:t>
            </w:r>
          </w:p>
        </w:tc>
        <w:tc>
          <w:tcPr>
            <w:tcW w:w="0" w:type="auto"/>
          </w:tcPr>
          <w:p w14:paraId="6F297A7F" w14:textId="438645A5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0.0%</w:t>
            </w:r>
          </w:p>
        </w:tc>
      </w:tr>
      <w:tr w:rsidR="00C730EC" w14:paraId="0EDD4704" w14:textId="77777777" w:rsidTr="002160D2">
        <w:tc>
          <w:tcPr>
            <w:tcW w:w="0" w:type="auto"/>
          </w:tcPr>
          <w:p w14:paraId="22F73449" w14:textId="112A9B7E" w:rsidR="00C730EC" w:rsidRDefault="00C730EC" w:rsidP="00797FD3">
            <w:pPr>
              <w:rPr>
                <w:lang w:val="en-GB"/>
              </w:rPr>
            </w:pPr>
            <w:r w:rsidRPr="00D824F5">
              <w:t xml:space="preserve">Namur    </w:t>
            </w:r>
          </w:p>
        </w:tc>
        <w:tc>
          <w:tcPr>
            <w:tcW w:w="0" w:type="auto"/>
          </w:tcPr>
          <w:p w14:paraId="009D89B9" w14:textId="2A9BEE5E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46,310 (100.0%)</w:t>
            </w:r>
          </w:p>
        </w:tc>
        <w:tc>
          <w:tcPr>
            <w:tcW w:w="0" w:type="auto"/>
          </w:tcPr>
          <w:p w14:paraId="36B93056" w14:textId="3B144B77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15.9%</w:t>
            </w:r>
          </w:p>
        </w:tc>
        <w:tc>
          <w:tcPr>
            <w:tcW w:w="0" w:type="auto"/>
          </w:tcPr>
          <w:p w14:paraId="79801A92" w14:textId="68AED6B0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9.6</w:t>
            </w:r>
            <w:r w:rsidR="006E1680">
              <w:t>%</w:t>
            </w:r>
          </w:p>
        </w:tc>
        <w:tc>
          <w:tcPr>
            <w:tcW w:w="1376" w:type="dxa"/>
          </w:tcPr>
          <w:p w14:paraId="42885BB5" w14:textId="5388FC39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78.3%</w:t>
            </w:r>
          </w:p>
        </w:tc>
        <w:tc>
          <w:tcPr>
            <w:tcW w:w="1374" w:type="dxa"/>
          </w:tcPr>
          <w:p w14:paraId="36A96C33" w14:textId="4940F9C3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5.7%</w:t>
            </w:r>
          </w:p>
        </w:tc>
        <w:tc>
          <w:tcPr>
            <w:tcW w:w="0" w:type="auto"/>
          </w:tcPr>
          <w:p w14:paraId="1CA8B2BA" w14:textId="5CBA8C9F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0.1%</w:t>
            </w:r>
          </w:p>
        </w:tc>
      </w:tr>
      <w:bookmarkEnd w:id="0"/>
      <w:tr w:rsidR="00C730EC" w14:paraId="48B7A3FC" w14:textId="77777777" w:rsidTr="002160D2">
        <w:tc>
          <w:tcPr>
            <w:tcW w:w="0" w:type="auto"/>
          </w:tcPr>
          <w:p w14:paraId="4FA57CED" w14:textId="7BB1A758" w:rsidR="00C730EC" w:rsidRDefault="00C730EC" w:rsidP="00797FD3">
            <w:pPr>
              <w:rPr>
                <w:lang w:val="en-GB"/>
              </w:rPr>
            </w:pPr>
            <w:proofErr w:type="spellStart"/>
            <w:r w:rsidRPr="00D824F5">
              <w:t>Antwerp</w:t>
            </w:r>
            <w:proofErr w:type="spellEnd"/>
            <w:r w:rsidRPr="00D824F5">
              <w:t xml:space="preserve"> </w:t>
            </w:r>
          </w:p>
        </w:tc>
        <w:tc>
          <w:tcPr>
            <w:tcW w:w="0" w:type="auto"/>
          </w:tcPr>
          <w:p w14:paraId="1AB663F2" w14:textId="696DD746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212,394 (100.0%)</w:t>
            </w:r>
          </w:p>
        </w:tc>
        <w:tc>
          <w:tcPr>
            <w:tcW w:w="0" w:type="auto"/>
          </w:tcPr>
          <w:p w14:paraId="6224F834" w14:textId="35E87F75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18.5%</w:t>
            </w:r>
          </w:p>
        </w:tc>
        <w:tc>
          <w:tcPr>
            <w:tcW w:w="0" w:type="auto"/>
          </w:tcPr>
          <w:p w14:paraId="3F52D30F" w14:textId="166F1EBE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15.7</w:t>
            </w:r>
            <w:r w:rsidR="006E1680">
              <w:t>%</w:t>
            </w:r>
          </w:p>
        </w:tc>
        <w:tc>
          <w:tcPr>
            <w:tcW w:w="1376" w:type="dxa"/>
          </w:tcPr>
          <w:p w14:paraId="6777BD10" w14:textId="309702CF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68.8%</w:t>
            </w:r>
          </w:p>
        </w:tc>
        <w:tc>
          <w:tcPr>
            <w:tcW w:w="1374" w:type="dxa"/>
          </w:tcPr>
          <w:p w14:paraId="5F335FAD" w14:textId="2C5382A3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12.8%</w:t>
            </w:r>
          </w:p>
        </w:tc>
        <w:tc>
          <w:tcPr>
            <w:tcW w:w="0" w:type="auto"/>
          </w:tcPr>
          <w:p w14:paraId="50EA547A" w14:textId="1AC76CFA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0.0%</w:t>
            </w:r>
          </w:p>
        </w:tc>
      </w:tr>
      <w:tr w:rsidR="00C730EC" w14:paraId="0E0FA4E9" w14:textId="77777777" w:rsidTr="002160D2">
        <w:tc>
          <w:tcPr>
            <w:tcW w:w="0" w:type="auto"/>
          </w:tcPr>
          <w:p w14:paraId="481AE851" w14:textId="6FAC6A6A" w:rsidR="00C730EC" w:rsidRDefault="00C730EC" w:rsidP="00797FD3">
            <w:pPr>
              <w:rPr>
                <w:lang w:val="en-GB"/>
              </w:rPr>
            </w:pPr>
            <w:r w:rsidRPr="00D824F5">
              <w:t xml:space="preserve">Limburg    </w:t>
            </w:r>
          </w:p>
        </w:tc>
        <w:tc>
          <w:tcPr>
            <w:tcW w:w="0" w:type="auto"/>
          </w:tcPr>
          <w:p w14:paraId="4B4F493C" w14:textId="447B5C2B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74,515 (100.0%)</w:t>
            </w:r>
          </w:p>
        </w:tc>
        <w:tc>
          <w:tcPr>
            <w:tcW w:w="0" w:type="auto"/>
          </w:tcPr>
          <w:p w14:paraId="3BB96C85" w14:textId="4B8BBA9B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15.4%</w:t>
            </w:r>
          </w:p>
        </w:tc>
        <w:tc>
          <w:tcPr>
            <w:tcW w:w="0" w:type="auto"/>
          </w:tcPr>
          <w:p w14:paraId="53850F78" w14:textId="3FFB1BB7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12.7</w:t>
            </w:r>
            <w:r w:rsidR="006E1680">
              <w:t>%</w:t>
            </w:r>
          </w:p>
        </w:tc>
        <w:tc>
          <w:tcPr>
            <w:tcW w:w="1376" w:type="dxa"/>
          </w:tcPr>
          <w:p w14:paraId="32AF50AD" w14:textId="139115EF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75.0%</w:t>
            </w:r>
          </w:p>
        </w:tc>
        <w:tc>
          <w:tcPr>
            <w:tcW w:w="1374" w:type="dxa"/>
          </w:tcPr>
          <w:p w14:paraId="2200DF00" w14:textId="4003296C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9.5%</w:t>
            </w:r>
          </w:p>
        </w:tc>
        <w:tc>
          <w:tcPr>
            <w:tcW w:w="0" w:type="auto"/>
          </w:tcPr>
          <w:p w14:paraId="1677D413" w14:textId="5458E588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0.0%</w:t>
            </w:r>
          </w:p>
        </w:tc>
      </w:tr>
      <w:tr w:rsidR="00C730EC" w14:paraId="337F8C96" w14:textId="77777777" w:rsidTr="002160D2">
        <w:tc>
          <w:tcPr>
            <w:tcW w:w="0" w:type="auto"/>
          </w:tcPr>
          <w:p w14:paraId="0936477A" w14:textId="716A6F51" w:rsidR="00C730EC" w:rsidRDefault="00C730EC" w:rsidP="00797FD3">
            <w:pPr>
              <w:rPr>
                <w:lang w:val="en-GB"/>
              </w:rPr>
            </w:pPr>
            <w:r w:rsidRPr="00D824F5">
              <w:t xml:space="preserve">East </w:t>
            </w:r>
            <w:proofErr w:type="spellStart"/>
            <w:r w:rsidRPr="00D824F5">
              <w:t>Flanders</w:t>
            </w:r>
            <w:proofErr w:type="spellEnd"/>
          </w:p>
        </w:tc>
        <w:tc>
          <w:tcPr>
            <w:tcW w:w="0" w:type="auto"/>
          </w:tcPr>
          <w:p w14:paraId="0260DC14" w14:textId="1B3D5942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142,856 (100.0%)</w:t>
            </w:r>
          </w:p>
        </w:tc>
        <w:tc>
          <w:tcPr>
            <w:tcW w:w="0" w:type="auto"/>
          </w:tcPr>
          <w:p w14:paraId="58E7AD0D" w14:textId="1B9602EF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15.9%</w:t>
            </w:r>
          </w:p>
        </w:tc>
        <w:tc>
          <w:tcPr>
            <w:tcW w:w="0" w:type="auto"/>
          </w:tcPr>
          <w:p w14:paraId="4AE6B7FF" w14:textId="1F631A44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13.4</w:t>
            </w:r>
            <w:r w:rsidR="006E1680">
              <w:t>%</w:t>
            </w:r>
          </w:p>
        </w:tc>
        <w:tc>
          <w:tcPr>
            <w:tcW w:w="1376" w:type="dxa"/>
          </w:tcPr>
          <w:p w14:paraId="102D8E2D" w14:textId="172CEF27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72.8%</w:t>
            </w:r>
          </w:p>
        </w:tc>
        <w:tc>
          <w:tcPr>
            <w:tcW w:w="1374" w:type="dxa"/>
          </w:tcPr>
          <w:p w14:paraId="1D7D05BB" w14:textId="31DF76B2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11.3%</w:t>
            </w:r>
          </w:p>
        </w:tc>
        <w:tc>
          <w:tcPr>
            <w:tcW w:w="0" w:type="auto"/>
          </w:tcPr>
          <w:p w14:paraId="60518C48" w14:textId="64D96819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0.1%</w:t>
            </w:r>
          </w:p>
        </w:tc>
      </w:tr>
      <w:tr w:rsidR="00C730EC" w14:paraId="4418D5F2" w14:textId="77777777" w:rsidTr="002160D2">
        <w:tc>
          <w:tcPr>
            <w:tcW w:w="0" w:type="auto"/>
          </w:tcPr>
          <w:p w14:paraId="3F411595" w14:textId="037B7455" w:rsidR="00C730EC" w:rsidRDefault="00C730EC" w:rsidP="00797FD3">
            <w:pPr>
              <w:rPr>
                <w:lang w:val="en-GB"/>
              </w:rPr>
            </w:pPr>
            <w:proofErr w:type="spellStart"/>
            <w:r w:rsidRPr="00D824F5">
              <w:t>Flemish</w:t>
            </w:r>
            <w:proofErr w:type="spellEnd"/>
            <w:r w:rsidRPr="00D824F5">
              <w:t xml:space="preserve"> Brabant </w:t>
            </w:r>
          </w:p>
        </w:tc>
        <w:tc>
          <w:tcPr>
            <w:tcW w:w="0" w:type="auto"/>
          </w:tcPr>
          <w:p w14:paraId="3EE5CCB8" w14:textId="322A8DE9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67,911 (100.0%)</w:t>
            </w:r>
          </w:p>
        </w:tc>
        <w:tc>
          <w:tcPr>
            <w:tcW w:w="0" w:type="auto"/>
          </w:tcPr>
          <w:p w14:paraId="10EB95A6" w14:textId="259303DB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16.2%</w:t>
            </w:r>
          </w:p>
        </w:tc>
        <w:tc>
          <w:tcPr>
            <w:tcW w:w="0" w:type="auto"/>
          </w:tcPr>
          <w:p w14:paraId="38D8BCE0" w14:textId="37F373ED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13.2</w:t>
            </w:r>
            <w:r w:rsidR="006E1680">
              <w:t>%</w:t>
            </w:r>
          </w:p>
        </w:tc>
        <w:tc>
          <w:tcPr>
            <w:tcW w:w="1376" w:type="dxa"/>
          </w:tcPr>
          <w:p w14:paraId="6DD2A05C" w14:textId="044747F2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72.3%</w:t>
            </w:r>
          </w:p>
        </w:tc>
        <w:tc>
          <w:tcPr>
            <w:tcW w:w="1374" w:type="dxa"/>
          </w:tcPr>
          <w:p w14:paraId="04AED97C" w14:textId="3D9FB042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11.2%</w:t>
            </w:r>
          </w:p>
        </w:tc>
        <w:tc>
          <w:tcPr>
            <w:tcW w:w="0" w:type="auto"/>
          </w:tcPr>
          <w:p w14:paraId="42DA19B4" w14:textId="3239A74C" w:rsidR="00C730EC" w:rsidRDefault="00C730EC" w:rsidP="002160D2">
            <w:pPr>
              <w:jc w:val="right"/>
              <w:rPr>
                <w:lang w:val="en-GB"/>
              </w:rPr>
            </w:pPr>
            <w:r w:rsidRPr="00D824F5">
              <w:t>0.3%</w:t>
            </w:r>
          </w:p>
        </w:tc>
      </w:tr>
    </w:tbl>
    <w:p w14:paraId="6675E80B" w14:textId="5453E0A3" w:rsidR="00887EB8" w:rsidRDefault="00887EB8">
      <w:pPr>
        <w:rPr>
          <w:lang w:val="en-GB"/>
        </w:rPr>
      </w:pPr>
    </w:p>
    <w:sectPr w:rsidR="00887E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523"/>
    <w:rsid w:val="00033D15"/>
    <w:rsid w:val="00074B02"/>
    <w:rsid w:val="001B230B"/>
    <w:rsid w:val="00205612"/>
    <w:rsid w:val="002160D2"/>
    <w:rsid w:val="00225335"/>
    <w:rsid w:val="002B3AEF"/>
    <w:rsid w:val="00314A61"/>
    <w:rsid w:val="00356BC6"/>
    <w:rsid w:val="00385D9B"/>
    <w:rsid w:val="003F02D2"/>
    <w:rsid w:val="00432AAC"/>
    <w:rsid w:val="00525CE2"/>
    <w:rsid w:val="00550523"/>
    <w:rsid w:val="005636CB"/>
    <w:rsid w:val="00576B4C"/>
    <w:rsid w:val="00591355"/>
    <w:rsid w:val="006252BE"/>
    <w:rsid w:val="00665CF1"/>
    <w:rsid w:val="006A0A33"/>
    <w:rsid w:val="006E1680"/>
    <w:rsid w:val="00797FD3"/>
    <w:rsid w:val="008329D7"/>
    <w:rsid w:val="008513CB"/>
    <w:rsid w:val="0087261E"/>
    <w:rsid w:val="0088594E"/>
    <w:rsid w:val="00887EB8"/>
    <w:rsid w:val="008B5CC3"/>
    <w:rsid w:val="008E33F8"/>
    <w:rsid w:val="008F6983"/>
    <w:rsid w:val="009128C0"/>
    <w:rsid w:val="00942649"/>
    <w:rsid w:val="009853E9"/>
    <w:rsid w:val="009D4646"/>
    <w:rsid w:val="009E4296"/>
    <w:rsid w:val="00A200D7"/>
    <w:rsid w:val="00B24273"/>
    <w:rsid w:val="00BF39AA"/>
    <w:rsid w:val="00C030C6"/>
    <w:rsid w:val="00C44C49"/>
    <w:rsid w:val="00C730EC"/>
    <w:rsid w:val="00CA2211"/>
    <w:rsid w:val="00CA2B5D"/>
    <w:rsid w:val="00CF3B4E"/>
    <w:rsid w:val="00D73CE1"/>
    <w:rsid w:val="00E93996"/>
    <w:rsid w:val="00E965DF"/>
    <w:rsid w:val="00EA5C68"/>
    <w:rsid w:val="00F0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C4F9D"/>
  <w15:chartTrackingRefBased/>
  <w15:docId w15:val="{39D6E0B3-5761-4CEC-849E-13E4482C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5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505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05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0523"/>
    <w:rPr>
      <w:sz w:val="20"/>
      <w:szCs w:val="20"/>
    </w:rPr>
  </w:style>
  <w:style w:type="table" w:styleId="TableGrid">
    <w:name w:val="Table Grid"/>
    <w:basedOn w:val="TableNormal"/>
    <w:uiPriority w:val="39"/>
    <w:rsid w:val="008513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3B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3B4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128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6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A712B-6F87-429C-B921-8DFC82F1B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Sciensano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Zsofia Bognar</dc:creator>
  <cp:keywords/>
  <dc:description/>
  <cp:lastModifiedBy>Zsofi Bognar</cp:lastModifiedBy>
  <cp:revision>4</cp:revision>
  <dcterms:created xsi:type="dcterms:W3CDTF">2024-12-16T16:36:00Z</dcterms:created>
  <dcterms:modified xsi:type="dcterms:W3CDTF">2024-12-18T12:43:00Z</dcterms:modified>
</cp:coreProperties>
</file>