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CF81" w14:textId="09426AB4" w:rsidR="006C2487" w:rsidRPr="00ED3415" w:rsidRDefault="006C2487" w:rsidP="006C2487">
      <w:pPr>
        <w:spacing w:line="480" w:lineRule="auto"/>
      </w:pPr>
      <w:r>
        <w:rPr>
          <w:b/>
          <w:bCs/>
        </w:rPr>
        <w:t xml:space="preserve">Additional </w:t>
      </w:r>
      <w:r w:rsidR="00006B25">
        <w:rPr>
          <w:b/>
          <w:bCs/>
        </w:rPr>
        <w:t>f</w:t>
      </w:r>
      <w:r>
        <w:rPr>
          <w:b/>
          <w:bCs/>
        </w:rPr>
        <w:t>ile</w:t>
      </w:r>
      <w:r w:rsidRPr="00ED3415">
        <w:rPr>
          <w:b/>
          <w:bCs/>
        </w:rPr>
        <w:t xml:space="preserve"> </w:t>
      </w:r>
      <w:r w:rsidR="00006B25">
        <w:rPr>
          <w:b/>
          <w:bCs/>
        </w:rPr>
        <w:t>3</w:t>
      </w:r>
      <w:r w:rsidRPr="00ED3415">
        <w:rPr>
          <w:b/>
          <w:bCs/>
        </w:rPr>
        <w:t>.</w:t>
      </w:r>
      <w:r w:rsidRPr="00ED3415">
        <w:t xml:space="preserve"> Percentile Curves for Mean uterine artery pulsatility index (UtA-PI) According to Gestational Age. The 5</w:t>
      </w:r>
      <w:r w:rsidRPr="00ED3415">
        <w:rPr>
          <w:vertAlign w:val="superscript"/>
        </w:rPr>
        <w:t>th</w:t>
      </w:r>
      <w:r w:rsidRPr="00ED3415">
        <w:t>, 50</w:t>
      </w:r>
      <w:r w:rsidRPr="00ED3415">
        <w:rPr>
          <w:vertAlign w:val="superscript"/>
        </w:rPr>
        <w:t>th</w:t>
      </w:r>
      <w:r w:rsidRPr="00ED3415">
        <w:t>, and 95</w:t>
      </w:r>
      <w:r w:rsidRPr="00ED3415">
        <w:rPr>
          <w:vertAlign w:val="superscript"/>
        </w:rPr>
        <w:t>th</w:t>
      </w:r>
      <w:r w:rsidRPr="00ED3415">
        <w:t xml:space="preserve"> percentiles are plotted for each gestational age. The dashed lines represent the 5th and 95</w:t>
      </w:r>
      <w:r w:rsidRPr="00ED3415">
        <w:rPr>
          <w:vertAlign w:val="superscript"/>
        </w:rPr>
        <w:t>th</w:t>
      </w:r>
      <w:r w:rsidRPr="00ED3415">
        <w:t xml:space="preserve"> percentiles, while the solid line represents the 50</w:t>
      </w:r>
      <w:r w:rsidRPr="00ED3415">
        <w:rPr>
          <w:vertAlign w:val="superscript"/>
        </w:rPr>
        <w:t>th</w:t>
      </w:r>
      <w:r w:rsidRPr="00ED3415">
        <w:t xml:space="preserve"> percentile. </w:t>
      </w:r>
    </w:p>
    <w:p w14:paraId="182123CA" w14:textId="77D31C4A" w:rsidR="00EE6E38" w:rsidRDefault="006C2487">
      <w:r w:rsidRPr="006C2487">
        <w:rPr>
          <w:noProof/>
        </w:rPr>
        <w:drawing>
          <wp:inline distT="0" distB="0" distL="0" distR="0" wp14:anchorId="78F12DE1" wp14:editId="5779F943">
            <wp:extent cx="5722434" cy="4883422"/>
            <wp:effectExtent l="0" t="0" r="12065" b="12700"/>
            <wp:docPr id="99330219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1266058-E584-847B-6774-458B8EACE1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EE6E38" w:rsidSect="00982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487"/>
    <w:rsid w:val="00006B25"/>
    <w:rsid w:val="001F6527"/>
    <w:rsid w:val="003A0876"/>
    <w:rsid w:val="00574C02"/>
    <w:rsid w:val="006C2487"/>
    <w:rsid w:val="00982DF6"/>
    <w:rsid w:val="009D3F19"/>
    <w:rsid w:val="00A431C0"/>
    <w:rsid w:val="00D75C24"/>
    <w:rsid w:val="00E716C4"/>
    <w:rsid w:val="00E84D88"/>
    <w:rsid w:val="00EE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4F8C3"/>
  <w15:chartTrackingRefBased/>
  <w15:docId w15:val="{7ABDD180-7ED7-4829-8F5A-49118F42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487"/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2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4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4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487"/>
    <w:pPr>
      <w:spacing w:before="160"/>
      <w:jc w:val="center"/>
    </w:pPr>
    <w:rPr>
      <w:i/>
      <w:iCs/>
      <w:color w:val="404040" w:themeColor="text1" w:themeTint="BF"/>
      <w:kern w:val="0"/>
    </w:rPr>
  </w:style>
  <w:style w:type="character" w:customStyle="1" w:styleId="QuoteChar">
    <w:name w:val="Quote Char"/>
    <w:basedOn w:val="DefaultParagraphFont"/>
    <w:link w:val="Quote"/>
    <w:uiPriority w:val="29"/>
    <w:rsid w:val="006C2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487"/>
    <w:pPr>
      <w:ind w:left="720"/>
      <w:contextualSpacing/>
    </w:pPr>
    <w:rPr>
      <w:kern w:val="0"/>
    </w:rPr>
  </w:style>
  <w:style w:type="character" w:styleId="IntenseEmphasis">
    <w:name w:val="Intense Emphasis"/>
    <w:basedOn w:val="DefaultParagraphFont"/>
    <w:uiPriority w:val="21"/>
    <w:qFormat/>
    <w:rsid w:val="006C24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4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4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Bucak\Desktop\ozhan%20hocam\uterin%20artery\uterineartery_normnogram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980546549328393E-2"/>
          <c:y val="2.948748676319957E-2"/>
          <c:w val="0.89361563137941091"/>
          <c:h val="0.83364885494898344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normogram!$N$42:$N$71</c:f>
              <c:numCache>
                <c:formatCode>General</c:formatCode>
                <c:ptCount val="30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15</c:v>
                </c:pt>
                <c:pt idx="5">
                  <c:v>16</c:v>
                </c:pt>
                <c:pt idx="6">
                  <c:v>17</c:v>
                </c:pt>
                <c:pt idx="7">
                  <c:v>18</c:v>
                </c:pt>
                <c:pt idx="8">
                  <c:v>19</c:v>
                </c:pt>
                <c:pt idx="9">
                  <c:v>20</c:v>
                </c:pt>
                <c:pt idx="10">
                  <c:v>21</c:v>
                </c:pt>
                <c:pt idx="11">
                  <c:v>22</c:v>
                </c:pt>
                <c:pt idx="12">
                  <c:v>23</c:v>
                </c:pt>
                <c:pt idx="13">
                  <c:v>24</c:v>
                </c:pt>
                <c:pt idx="14">
                  <c:v>25</c:v>
                </c:pt>
                <c:pt idx="15">
                  <c:v>26</c:v>
                </c:pt>
                <c:pt idx="16">
                  <c:v>27</c:v>
                </c:pt>
                <c:pt idx="17">
                  <c:v>28</c:v>
                </c:pt>
                <c:pt idx="18">
                  <c:v>29</c:v>
                </c:pt>
                <c:pt idx="19">
                  <c:v>30</c:v>
                </c:pt>
                <c:pt idx="20">
                  <c:v>31</c:v>
                </c:pt>
                <c:pt idx="21">
                  <c:v>32</c:v>
                </c:pt>
                <c:pt idx="22">
                  <c:v>33</c:v>
                </c:pt>
                <c:pt idx="23">
                  <c:v>34</c:v>
                </c:pt>
                <c:pt idx="24">
                  <c:v>35</c:v>
                </c:pt>
                <c:pt idx="25">
                  <c:v>36</c:v>
                </c:pt>
                <c:pt idx="26">
                  <c:v>37</c:v>
                </c:pt>
                <c:pt idx="27">
                  <c:v>38</c:v>
                </c:pt>
                <c:pt idx="28">
                  <c:v>39</c:v>
                </c:pt>
                <c:pt idx="29">
                  <c:v>40</c:v>
                </c:pt>
              </c:numCache>
            </c:numRef>
          </c:xVal>
          <c:yVal>
            <c:numRef>
              <c:f>normogram!$U$42:$U$71</c:f>
              <c:numCache>
                <c:formatCode>General</c:formatCode>
                <c:ptCount val="30"/>
                <c:pt idx="0">
                  <c:v>1.4829937660706201</c:v>
                </c:pt>
                <c:pt idx="1">
                  <c:v>1.3763500607929262</c:v>
                </c:pt>
                <c:pt idx="2">
                  <c:v>1.288088854597617</c:v>
                </c:pt>
                <c:pt idx="3">
                  <c:v>1.2137277759803335</c:v>
                </c:pt>
                <c:pt idx="4">
                  <c:v>1.1501391121653646</c:v>
                </c:pt>
                <c:pt idx="5">
                  <c:v>1.0950736385736135</c:v>
                </c:pt>
                <c:pt idx="6">
                  <c:v>1.0468720158443674</c:v>
                </c:pt>
                <c:pt idx="7">
                  <c:v>1.0042829352652793</c:v>
                </c:pt>
                <c:pt idx="8">
                  <c:v>0.96634464958094768</c:v>
                </c:pt>
                <c:pt idx="9">
                  <c:v>0.93230553863936283</c:v>
                </c:pt>
                <c:pt idx="10">
                  <c:v>0.90156948795300229</c:v>
                </c:pt>
                <c:pt idx="11">
                  <c:v>0.87365748451128478</c:v>
                </c:pt>
                <c:pt idx="12">
                  <c:v>0.84818007578337318</c:v>
                </c:pt>
                <c:pt idx="13">
                  <c:v>0.82481726668617183</c:v>
                </c:pt>
                <c:pt idx="14">
                  <c:v>0.80330361034642528</c:v>
                </c:pt>
                <c:pt idx="15">
                  <c:v>0.78341699043739998</c:v>
                </c:pt>
                <c:pt idx="16">
                  <c:v>0.76497006985384752</c:v>
                </c:pt>
                <c:pt idx="17">
                  <c:v>0.7478036936026532</c:v>
                </c:pt>
                <c:pt idx="18">
                  <c:v>0.73178174327146572</c:v>
                </c:pt>
                <c:pt idx="19">
                  <c:v>0.71678708304489647</c:v>
                </c:pt>
                <c:pt idx="20">
                  <c:v>0.70271833587620158</c:v>
                </c:pt>
                <c:pt idx="21">
                  <c:v>0.68948729765570138</c:v>
                </c:pt>
                <c:pt idx="22">
                  <c:v>0.6770168464738221</c:v>
                </c:pt>
                <c:pt idx="23">
                  <c:v>0.66523923956306363</c:v>
                </c:pt>
                <c:pt idx="24">
                  <c:v>0.65409471636870176</c:v>
                </c:pt>
                <c:pt idx="25">
                  <c:v>0.64353034525685915</c:v>
                </c:pt>
                <c:pt idx="26">
                  <c:v>0.63349906555505153</c:v>
                </c:pt>
                <c:pt idx="27">
                  <c:v>0.62395888728073767</c:v>
                </c:pt>
                <c:pt idx="28">
                  <c:v>0.6148722189958542</c:v>
                </c:pt>
                <c:pt idx="29">
                  <c:v>0.60620530040464216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0C5-4ABF-A2DB-8B89BB64612B}"/>
            </c:ext>
          </c:extLst>
        </c:ser>
        <c:ser>
          <c:idx val="1"/>
          <c:order val="1"/>
          <c:spPr>
            <a:ln w="158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normogram!$N$42:$N$71</c:f>
              <c:numCache>
                <c:formatCode>General</c:formatCode>
                <c:ptCount val="30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15</c:v>
                </c:pt>
                <c:pt idx="5">
                  <c:v>16</c:v>
                </c:pt>
                <c:pt idx="6">
                  <c:v>17</c:v>
                </c:pt>
                <c:pt idx="7">
                  <c:v>18</c:v>
                </c:pt>
                <c:pt idx="8">
                  <c:v>19</c:v>
                </c:pt>
                <c:pt idx="9">
                  <c:v>20</c:v>
                </c:pt>
                <c:pt idx="10">
                  <c:v>21</c:v>
                </c:pt>
                <c:pt idx="11">
                  <c:v>22</c:v>
                </c:pt>
                <c:pt idx="12">
                  <c:v>23</c:v>
                </c:pt>
                <c:pt idx="13">
                  <c:v>24</c:v>
                </c:pt>
                <c:pt idx="14">
                  <c:v>25</c:v>
                </c:pt>
                <c:pt idx="15">
                  <c:v>26</c:v>
                </c:pt>
                <c:pt idx="16">
                  <c:v>27</c:v>
                </c:pt>
                <c:pt idx="17">
                  <c:v>28</c:v>
                </c:pt>
                <c:pt idx="18">
                  <c:v>29</c:v>
                </c:pt>
                <c:pt idx="19">
                  <c:v>30</c:v>
                </c:pt>
                <c:pt idx="20">
                  <c:v>31</c:v>
                </c:pt>
                <c:pt idx="21">
                  <c:v>32</c:v>
                </c:pt>
                <c:pt idx="22">
                  <c:v>33</c:v>
                </c:pt>
                <c:pt idx="23">
                  <c:v>34</c:v>
                </c:pt>
                <c:pt idx="24">
                  <c:v>35</c:v>
                </c:pt>
                <c:pt idx="25">
                  <c:v>36</c:v>
                </c:pt>
                <c:pt idx="26">
                  <c:v>37</c:v>
                </c:pt>
                <c:pt idx="27">
                  <c:v>38</c:v>
                </c:pt>
                <c:pt idx="28">
                  <c:v>39</c:v>
                </c:pt>
                <c:pt idx="29">
                  <c:v>40</c:v>
                </c:pt>
              </c:numCache>
            </c:numRef>
          </c:xVal>
          <c:yVal>
            <c:numRef>
              <c:f>normogram!$V$42:$V$71</c:f>
              <c:numCache>
                <c:formatCode>General</c:formatCode>
                <c:ptCount val="30"/>
                <c:pt idx="0">
                  <c:v>3.1055201689272898</c:v>
                </c:pt>
                <c:pt idx="1">
                  <c:v>2.8008041580290786</c:v>
                </c:pt>
                <c:pt idx="2">
                  <c:v>2.5591823929828719</c:v>
                </c:pt>
                <c:pt idx="3">
                  <c:v>2.3629233079540457</c:v>
                </c:pt>
                <c:pt idx="4">
                  <c:v>2.20033581625158</c:v>
                </c:pt>
                <c:pt idx="5">
                  <c:v>2.0634113678979831</c:v>
                </c:pt>
                <c:pt idx="6">
                  <c:v>1.9464862033001227</c:v>
                </c:pt>
                <c:pt idx="7">
                  <c:v>1.8454450952791168</c:v>
                </c:pt>
                <c:pt idx="8">
                  <c:v>1.7572278056881563</c:v>
                </c:pt>
                <c:pt idx="9">
                  <c:v>1.6795123835137828</c:v>
                </c:pt>
                <c:pt idx="10">
                  <c:v>1.6105057500303865</c:v>
                </c:pt>
                <c:pt idx="11">
                  <c:v>1.5488015454717987</c:v>
                </c:pt>
                <c:pt idx="12">
                  <c:v>1.4932813755469347</c:v>
                </c:pt>
                <c:pt idx="13">
                  <c:v>1.4430447832795956</c:v>
                </c:pt>
                <c:pt idx="14">
                  <c:v>1.3973586694704037</c:v>
                </c:pt>
                <c:pt idx="15">
                  <c:v>1.3556201513354016</c:v>
                </c:pt>
                <c:pt idx="16">
                  <c:v>1.3173288780925507</c:v>
                </c:pt>
                <c:pt idx="17">
                  <c:v>1.2820661132146545</c:v>
                </c:pt>
                <c:pt idx="18">
                  <c:v>1.2494787321631786</c:v>
                </c:pt>
                <c:pt idx="19">
                  <c:v>1.2192668405685412</c:v>
                </c:pt>
                <c:pt idx="20">
                  <c:v>1.1911740930702128</c:v>
                </c:pt>
                <c:pt idx="21">
                  <c:v>1.1649800503924179</c:v>
                </c:pt>
                <c:pt idx="22">
                  <c:v>1.1404940914193094</c:v>
                </c:pt>
                <c:pt idx="23">
                  <c:v>1.1175505235391219</c:v>
                </c:pt>
                <c:pt idx="24">
                  <c:v>1.096004624996461</c:v>
                </c:pt>
                <c:pt idx="25">
                  <c:v>1.0757294184692907</c:v>
                </c:pt>
                <c:pt idx="26">
                  <c:v>1.0566130230074766</c:v>
                </c:pt>
                <c:pt idx="27">
                  <c:v>1.0385564669074381</c:v>
                </c:pt>
                <c:pt idx="28">
                  <c:v>1.0214718705606451</c:v>
                </c:pt>
                <c:pt idx="29">
                  <c:v>1.0052809282563466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0C5-4ABF-A2DB-8B89BB64612B}"/>
            </c:ext>
          </c:extLst>
        </c:ser>
        <c:ser>
          <c:idx val="2"/>
          <c:order val="2"/>
          <c:spPr>
            <a:ln w="158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normogram!$N$42:$N$71</c:f>
              <c:numCache>
                <c:formatCode>General</c:formatCode>
                <c:ptCount val="30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15</c:v>
                </c:pt>
                <c:pt idx="5">
                  <c:v>16</c:v>
                </c:pt>
                <c:pt idx="6">
                  <c:v>17</c:v>
                </c:pt>
                <c:pt idx="7">
                  <c:v>18</c:v>
                </c:pt>
                <c:pt idx="8">
                  <c:v>19</c:v>
                </c:pt>
                <c:pt idx="9">
                  <c:v>20</c:v>
                </c:pt>
                <c:pt idx="10">
                  <c:v>21</c:v>
                </c:pt>
                <c:pt idx="11">
                  <c:v>22</c:v>
                </c:pt>
                <c:pt idx="12">
                  <c:v>23</c:v>
                </c:pt>
                <c:pt idx="13">
                  <c:v>24</c:v>
                </c:pt>
                <c:pt idx="14">
                  <c:v>25</c:v>
                </c:pt>
                <c:pt idx="15">
                  <c:v>26</c:v>
                </c:pt>
                <c:pt idx="16">
                  <c:v>27</c:v>
                </c:pt>
                <c:pt idx="17">
                  <c:v>28</c:v>
                </c:pt>
                <c:pt idx="18">
                  <c:v>29</c:v>
                </c:pt>
                <c:pt idx="19">
                  <c:v>30</c:v>
                </c:pt>
                <c:pt idx="20">
                  <c:v>31</c:v>
                </c:pt>
                <c:pt idx="21">
                  <c:v>32</c:v>
                </c:pt>
                <c:pt idx="22">
                  <c:v>33</c:v>
                </c:pt>
                <c:pt idx="23">
                  <c:v>34</c:v>
                </c:pt>
                <c:pt idx="24">
                  <c:v>35</c:v>
                </c:pt>
                <c:pt idx="25">
                  <c:v>36</c:v>
                </c:pt>
                <c:pt idx="26">
                  <c:v>37</c:v>
                </c:pt>
                <c:pt idx="27">
                  <c:v>38</c:v>
                </c:pt>
                <c:pt idx="28">
                  <c:v>39</c:v>
                </c:pt>
                <c:pt idx="29">
                  <c:v>40</c:v>
                </c:pt>
              </c:numCache>
            </c:numRef>
          </c:xVal>
          <c:yVal>
            <c:numRef>
              <c:f>normogram!$W$42:$W$71</c:f>
              <c:numCache>
                <c:formatCode>General</c:formatCode>
                <c:ptCount val="30"/>
                <c:pt idx="0">
                  <c:v>0.86553739208520497</c:v>
                </c:pt>
                <c:pt idx="1">
                  <c:v>0.81567296815000589</c:v>
                </c:pt>
                <c:pt idx="2">
                  <c:v>0.77338670199487525</c:v>
                </c:pt>
                <c:pt idx="3">
                  <c:v>0.73699263228282252</c:v>
                </c:pt>
                <c:pt idx="4">
                  <c:v>0.70527741689360612</c:v>
                </c:pt>
                <c:pt idx="5">
                  <c:v>0.67734460321619605</c:v>
                </c:pt>
                <c:pt idx="6">
                  <c:v>0.65251683855113574</c:v>
                </c:pt>
                <c:pt idx="7">
                  <c:v>0.63027230379019206</c:v>
                </c:pt>
                <c:pt idx="8">
                  <c:v>0.61020214371466508</c:v>
                </c:pt>
                <c:pt idx="9">
                  <c:v>0.59198120906851892</c:v>
                </c:pt>
                <c:pt idx="10">
                  <c:v>0.57534748386336043</c:v>
                </c:pt>
                <c:pt idx="11">
                  <c:v>0.56008732446025022</c:v>
                </c:pt>
                <c:pt idx="12">
                  <c:v>0.54602467597822946</c:v>
                </c:pt>
                <c:pt idx="13">
                  <c:v>0.5330130658386476</c:v>
                </c:pt>
                <c:pt idx="14">
                  <c:v>0.52092957178264943</c:v>
                </c:pt>
                <c:pt idx="15">
                  <c:v>0.50967021682394242</c:v>
                </c:pt>
                <c:pt idx="16">
                  <c:v>0.49914641087127487</c:v>
                </c:pt>
                <c:pt idx="17">
                  <c:v>0.48928217057644946</c:v>
                </c:pt>
                <c:pt idx="18">
                  <c:v>0.48001192505108098</c:v>
                </c:pt>
                <c:pt idx="19">
                  <c:v>0.47127876771383659</c:v>
                </c:pt>
                <c:pt idx="20">
                  <c:v>0.463033051464599</c:v>
                </c:pt>
                <c:pt idx="21">
                  <c:v>0.45523125066637593</c:v>
                </c:pt>
                <c:pt idx="22">
                  <c:v>0.44783503236024202</c:v>
                </c:pt>
                <c:pt idx="23">
                  <c:v>0.44081049295488622</c:v>
                </c:pt>
                <c:pt idx="24">
                  <c:v>0.43412752681987327</c:v>
                </c:pt>
                <c:pt idx="25">
                  <c:v>0.42775930080089297</c:v>
                </c:pt>
                <c:pt idx="26">
                  <c:v>0.42168181438324426</c:v>
                </c:pt>
                <c:pt idx="27">
                  <c:v>0.41587352956155116</c:v>
                </c:pt>
                <c:pt idx="28">
                  <c:v>0.41031505778893473</c:v>
                </c:pt>
                <c:pt idx="29">
                  <c:v>0.40498889393626464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0C5-4ABF-A2DB-8B89BB6461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0286656"/>
        <c:axId val="340280896"/>
      </c:scatterChart>
      <c:valAx>
        <c:axId val="340286656"/>
        <c:scaling>
          <c:orientation val="minMax"/>
          <c:max val="41"/>
          <c:min val="1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0" i="0" u="none" strike="noStrike" kern="1200" spc="0" baseline="0">
                    <a:solidFill>
                      <a:schemeClr val="tx1"/>
                    </a:solidFill>
                  </a:rPr>
                  <a:t>Gestational age (weeks)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b" anchorCtr="0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0280896"/>
        <c:crosses val="autoZero"/>
        <c:crossBetween val="midCat"/>
        <c:majorUnit val="2"/>
      </c:valAx>
      <c:valAx>
        <c:axId val="34028089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</a:rPr>
                  <a:t>Mean</a:t>
                </a:r>
                <a:r>
                  <a:rPr lang="en-US" sz="1200" baseline="0">
                    <a:solidFill>
                      <a:schemeClr val="tx1"/>
                    </a:solidFill>
                  </a:rPr>
                  <a:t> </a:t>
                </a:r>
                <a:r>
                  <a:rPr lang="en-US" sz="1200">
                    <a:solidFill>
                      <a:schemeClr val="tx1"/>
                    </a:solidFill>
                  </a:rPr>
                  <a:t>UtA</a:t>
                </a:r>
                <a:r>
                  <a:rPr lang="en-US" sz="1200" baseline="0">
                    <a:solidFill>
                      <a:schemeClr val="tx1"/>
                    </a:solidFill>
                  </a:rPr>
                  <a:t> -</a:t>
                </a:r>
                <a:r>
                  <a:rPr lang="en-US" sz="1200">
                    <a:solidFill>
                      <a:schemeClr val="tx1"/>
                    </a:solidFill>
                  </a:rPr>
                  <a:t> PI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02866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anchor="t" anchorCtr="0"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Bucak, Mevlut</dc:creator>
  <cp:keywords/>
  <dc:description/>
  <cp:lastModifiedBy>Bucak, Mevlut</cp:lastModifiedBy>
  <cp:revision>3</cp:revision>
  <dcterms:created xsi:type="dcterms:W3CDTF">2025-03-14T00:27:00Z</dcterms:created>
  <dcterms:modified xsi:type="dcterms:W3CDTF">2025-03-14T00:42:00Z</dcterms:modified>
</cp:coreProperties>
</file>