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F1A4" w14:textId="77777777" w:rsidR="00CB70B0" w:rsidRPr="00CB70B0" w:rsidRDefault="00CB70B0" w:rsidP="00CB70B0">
      <w:pPr>
        <w:adjustRightInd w:val="0"/>
        <w:snapToGrid w:val="0"/>
        <w:spacing w:before="240"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CB70B0">
        <w:rPr>
          <w:rFonts w:ascii="Times New Roman" w:eastAsia="等线" w:hAnsi="Times New Roman" w:cs="Times New Roman"/>
          <w:b/>
          <w:bCs/>
          <w:sz w:val="24"/>
          <w:szCs w:val="24"/>
        </w:rPr>
        <w:t>Sanger sequencing validation</w:t>
      </w:r>
    </w:p>
    <w:p w14:paraId="116B8880" w14:textId="6D3C6954" w:rsidR="00CB70B0" w:rsidRDefault="00B62250" w:rsidP="004D3075">
      <w:pPr>
        <w:adjustRightInd w:val="0"/>
        <w:snapToGrid w:val="0"/>
        <w:spacing w:before="240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B62250">
        <w:rPr>
          <w:rFonts w:ascii="Times New Roman" w:eastAsia="等线" w:hAnsi="Times New Roman" w:cs="Times New Roman" w:hint="eastAsia"/>
          <w:sz w:val="24"/>
          <w:szCs w:val="24"/>
        </w:rPr>
        <w:t xml:space="preserve">The candidate variants were validated by Sanger sequencing using the Applied Biosystems 3130 genetic analyzer on the original DNA samples. </w:t>
      </w:r>
      <w:r w:rsidR="00CB70B0" w:rsidRPr="00401D47">
        <w:rPr>
          <w:rFonts w:ascii="Times New Roman" w:eastAsia="等线" w:hAnsi="Times New Roman" w:cs="Times New Roman"/>
          <w:sz w:val="24"/>
          <w:szCs w:val="24"/>
        </w:rPr>
        <w:t xml:space="preserve">The sequencing results were analyzed with </w:t>
      </w:r>
      <w:proofErr w:type="spellStart"/>
      <w:r w:rsidR="00CB70B0" w:rsidRPr="00401D47">
        <w:rPr>
          <w:rFonts w:ascii="Times New Roman" w:eastAsia="等线" w:hAnsi="Times New Roman" w:cs="Times New Roman"/>
          <w:sz w:val="24"/>
          <w:szCs w:val="24"/>
        </w:rPr>
        <w:t>Lasergene</w:t>
      </w:r>
      <w:proofErr w:type="spellEnd"/>
      <w:r w:rsidR="00CB70B0" w:rsidRPr="00401D47">
        <w:rPr>
          <w:rFonts w:ascii="Times New Roman" w:eastAsia="等线" w:hAnsi="Times New Roman" w:cs="Times New Roman"/>
          <w:sz w:val="24"/>
          <w:szCs w:val="24"/>
        </w:rPr>
        <w:t xml:space="preserve"> software. The primer sequences used for PCR are listed as follows: EDA-Forward (CTGAGTGACTGCCCTTCTCT), EDA-Reverse (TGGGGTTCATAGTGATGCGAG).</w:t>
      </w:r>
    </w:p>
    <w:p w14:paraId="4A787F51" w14:textId="77777777" w:rsidR="00CB70B0" w:rsidRPr="00401D47" w:rsidRDefault="00CB70B0" w:rsidP="00CB70B0">
      <w:pPr>
        <w:adjustRightInd w:val="0"/>
        <w:snapToGrid w:val="0"/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D47">
        <w:rPr>
          <w:rFonts w:ascii="Times New Roman" w:hAnsi="Times New Roman" w:cs="Times New Roman"/>
          <w:b/>
          <w:bCs/>
          <w:sz w:val="24"/>
          <w:szCs w:val="24"/>
        </w:rPr>
        <w:t>The evolutionary conservation analysis of amino acid residues</w:t>
      </w:r>
    </w:p>
    <w:p w14:paraId="052799D7" w14:textId="4B2029B8" w:rsidR="00CB70B0" w:rsidRDefault="00CB70B0" w:rsidP="004D3075">
      <w:pPr>
        <w:adjustRightInd w:val="0"/>
        <w:snapToGrid w:val="0"/>
        <w:spacing w:before="240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401D47">
        <w:rPr>
          <w:rFonts w:ascii="Times New Roman" w:eastAsia="等线" w:hAnsi="Times New Roman" w:cs="Times New Roman"/>
          <w:sz w:val="24"/>
          <w:szCs w:val="24"/>
        </w:rPr>
        <w:t xml:space="preserve">Protein sequences of different species, including Homo sapiens, Gallus </w:t>
      </w:r>
      <w:proofErr w:type="spellStart"/>
      <w:r w:rsidRPr="00401D47">
        <w:rPr>
          <w:rFonts w:ascii="Times New Roman" w:eastAsia="等线" w:hAnsi="Times New Roman" w:cs="Times New Roman"/>
          <w:sz w:val="24"/>
          <w:szCs w:val="24"/>
        </w:rPr>
        <w:t>gallus</w:t>
      </w:r>
      <w:proofErr w:type="spellEnd"/>
      <w:r w:rsidRPr="00401D47">
        <w:rPr>
          <w:rFonts w:ascii="Times New Roman" w:eastAsia="等线" w:hAnsi="Times New Roman" w:cs="Times New Roman"/>
          <w:sz w:val="24"/>
          <w:szCs w:val="24"/>
        </w:rPr>
        <w:t xml:space="preserve">, Pan troglodytes, Equus caballus, Bos taurus, Capra </w:t>
      </w:r>
      <w:proofErr w:type="spellStart"/>
      <w:r w:rsidRPr="00401D47">
        <w:rPr>
          <w:rFonts w:ascii="Times New Roman" w:eastAsia="等线" w:hAnsi="Times New Roman" w:cs="Times New Roman"/>
          <w:sz w:val="24"/>
          <w:szCs w:val="24"/>
        </w:rPr>
        <w:t>hircus</w:t>
      </w:r>
      <w:proofErr w:type="spellEnd"/>
      <w:r w:rsidRPr="00401D47">
        <w:rPr>
          <w:rFonts w:ascii="Times New Roman" w:eastAsia="等线" w:hAnsi="Times New Roman" w:cs="Times New Roman"/>
          <w:sz w:val="24"/>
          <w:szCs w:val="24"/>
        </w:rPr>
        <w:t>, Mus musculus and Rattus norvegicus, were obtained from NCBI(</w:t>
      </w:r>
      <w:hyperlink r:id="rId4" w:history="1">
        <w:r w:rsidRPr="00401D47">
          <w:rPr>
            <w:rFonts w:ascii="Times New Roman" w:eastAsia="等线" w:hAnsi="Times New Roman" w:cs="Times New Roman"/>
            <w:sz w:val="24"/>
            <w:szCs w:val="24"/>
          </w:rPr>
          <w:t>https://www.ncbi.nlm.nih.gov</w:t>
        </w:r>
      </w:hyperlink>
      <w:r w:rsidRPr="00401D47">
        <w:rPr>
          <w:rFonts w:ascii="Times New Roman" w:eastAsia="等线" w:hAnsi="Times New Roman" w:cs="Times New Roman"/>
          <w:sz w:val="24"/>
          <w:szCs w:val="24"/>
        </w:rPr>
        <w:t xml:space="preserve">). </w:t>
      </w:r>
      <w:proofErr w:type="spellStart"/>
      <w:r w:rsidRPr="00401D47">
        <w:rPr>
          <w:rFonts w:ascii="Times New Roman" w:eastAsia="等线" w:hAnsi="Times New Roman" w:cs="Times New Roman"/>
          <w:sz w:val="24"/>
          <w:szCs w:val="24"/>
        </w:rPr>
        <w:t>Jalview</w:t>
      </w:r>
      <w:proofErr w:type="spellEnd"/>
      <w:r w:rsidRPr="00401D47">
        <w:rPr>
          <w:rFonts w:ascii="Times New Roman" w:eastAsia="等线" w:hAnsi="Times New Roman" w:cs="Times New Roman"/>
          <w:sz w:val="24"/>
          <w:szCs w:val="24"/>
        </w:rPr>
        <w:t xml:space="preserve"> software was used for multiple sequence alignment of these species showed that </w:t>
      </w:r>
      <w:proofErr w:type="gramStart"/>
      <w:r w:rsidRPr="00401D47">
        <w:rPr>
          <w:rFonts w:ascii="Times New Roman" w:eastAsia="等线" w:hAnsi="Times New Roman" w:cs="Times New Roman"/>
          <w:sz w:val="24"/>
          <w:szCs w:val="24"/>
        </w:rPr>
        <w:t>p.Gly</w:t>
      </w:r>
      <w:proofErr w:type="gramEnd"/>
      <w:r w:rsidRPr="00401D47">
        <w:rPr>
          <w:rFonts w:ascii="Times New Roman" w:eastAsia="等线" w:hAnsi="Times New Roman" w:cs="Times New Roman"/>
          <w:sz w:val="24"/>
          <w:szCs w:val="24"/>
        </w:rPr>
        <w:t>269</w:t>
      </w:r>
      <w:r>
        <w:rPr>
          <w:rFonts w:ascii="Times New Roman" w:eastAsia="等线" w:hAnsi="Times New Roman" w:cs="Times New Roman" w:hint="eastAsia"/>
          <w:sz w:val="24"/>
          <w:szCs w:val="24"/>
        </w:rPr>
        <w:t>Val</w:t>
      </w:r>
      <w:r w:rsidRPr="00401D47">
        <w:rPr>
          <w:rFonts w:ascii="Times New Roman" w:eastAsia="等线" w:hAnsi="Times New Roman" w:cs="Times New Roman"/>
          <w:sz w:val="24"/>
          <w:szCs w:val="24"/>
        </w:rPr>
        <w:t xml:space="preserve"> was located in the conserved position of the EDA protein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120700F6" w14:textId="77777777" w:rsidR="00CB70B0" w:rsidRDefault="00CB70B0" w:rsidP="0029073D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0C76B8F" w14:textId="5B4570D8" w:rsidR="0029073D" w:rsidRPr="00B67DD6" w:rsidRDefault="00B44B83" w:rsidP="0029073D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F094F3" wp14:editId="27D879ED">
            <wp:extent cx="3665551" cy="1759076"/>
            <wp:effectExtent l="0" t="0" r="0" b="0"/>
            <wp:docPr id="13404716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03" cy="177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9255" w14:textId="4DDEBF96" w:rsidR="00CB70B0" w:rsidRPr="00CB70B0" w:rsidRDefault="0029073D" w:rsidP="0029073D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67DD6">
        <w:rPr>
          <w:rFonts w:ascii="Times New Roman" w:eastAsia="等线" w:hAnsi="Times New Roman" w:cs="Times New Roman"/>
          <w:sz w:val="24"/>
          <w:szCs w:val="24"/>
        </w:rPr>
        <w:t xml:space="preserve">Fig. </w:t>
      </w:r>
      <w:r>
        <w:rPr>
          <w:rFonts w:ascii="Times New Roman" w:eastAsia="等线" w:hAnsi="Times New Roman" w:cs="Times New Roman" w:hint="eastAsia"/>
          <w:sz w:val="24"/>
          <w:szCs w:val="24"/>
        </w:rPr>
        <w:t>P</w:t>
      </w:r>
      <w:r w:rsidRPr="00B67DD6">
        <w:rPr>
          <w:rFonts w:ascii="Times New Roman" w:eastAsia="等线" w:hAnsi="Times New Roman" w:cs="Times New Roman"/>
          <w:sz w:val="24"/>
          <w:szCs w:val="24"/>
        </w:rPr>
        <w:t xml:space="preserve">ostmortem examination result </w:t>
      </w:r>
      <w:proofErr w:type="spellStart"/>
      <w:r w:rsidRPr="00B67DD6">
        <w:rPr>
          <w:rFonts w:ascii="Times New Roman" w:eastAsia="等线" w:hAnsi="Times New Roman" w:cs="Times New Roman"/>
          <w:sz w:val="24"/>
          <w:szCs w:val="24"/>
        </w:rPr>
        <w:t>showes</w:t>
      </w:r>
      <w:proofErr w:type="spellEnd"/>
      <w:r w:rsidRPr="00B67DD6">
        <w:rPr>
          <w:rFonts w:ascii="Times New Roman" w:eastAsia="等线" w:hAnsi="Times New Roman" w:cs="Times New Roman"/>
          <w:sz w:val="24"/>
          <w:szCs w:val="24"/>
        </w:rPr>
        <w:t xml:space="preserve"> thin and hypoplastic, no hypoechoic tooth germs in both the upper and lower alveolar bones.</w:t>
      </w:r>
    </w:p>
    <w:p w14:paraId="35C30477" w14:textId="77777777" w:rsidR="00884DDD" w:rsidRPr="0029073D" w:rsidRDefault="00884DDD">
      <w:pPr>
        <w:rPr>
          <w:rFonts w:hint="eastAsia"/>
        </w:rPr>
      </w:pPr>
    </w:p>
    <w:sectPr w:rsidR="00884DDD" w:rsidRPr="00290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A8"/>
    <w:rsid w:val="0029073D"/>
    <w:rsid w:val="0034446E"/>
    <w:rsid w:val="0038359A"/>
    <w:rsid w:val="003D5DD8"/>
    <w:rsid w:val="003F494E"/>
    <w:rsid w:val="00405AA9"/>
    <w:rsid w:val="004D3075"/>
    <w:rsid w:val="00515A00"/>
    <w:rsid w:val="00653AF2"/>
    <w:rsid w:val="00884DDD"/>
    <w:rsid w:val="008B6E95"/>
    <w:rsid w:val="008E2FA8"/>
    <w:rsid w:val="00960677"/>
    <w:rsid w:val="00AF6094"/>
    <w:rsid w:val="00B1665D"/>
    <w:rsid w:val="00B44B83"/>
    <w:rsid w:val="00B62250"/>
    <w:rsid w:val="00CB70B0"/>
    <w:rsid w:val="00E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C501"/>
  <w15:chartTrackingRefBased/>
  <w15:docId w15:val="{0DB8D999-9322-45C0-A25C-F869ECDA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73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F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F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F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F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FA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F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F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F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F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2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2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2F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2FA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E2F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2F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2F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2F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2F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2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F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2F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2F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2F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2F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2F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2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2F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2F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https://www.ncbi.nlm.nih.gov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利兰 万</dc:creator>
  <cp:keywords/>
  <dc:description/>
  <cp:lastModifiedBy>利兰 万</cp:lastModifiedBy>
  <cp:revision>7</cp:revision>
  <dcterms:created xsi:type="dcterms:W3CDTF">2024-12-17T06:00:00Z</dcterms:created>
  <dcterms:modified xsi:type="dcterms:W3CDTF">2025-01-27T15:31:00Z</dcterms:modified>
</cp:coreProperties>
</file>