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6DC90" w14:textId="77777777" w:rsidR="008D3C33" w:rsidRPr="00956EE0" w:rsidRDefault="00956EE0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956EE0">
        <w:rPr>
          <w:rFonts w:ascii="Times New Roman" w:hAnsi="Times New Roman" w:cs="Times New Roman"/>
          <w:b/>
          <w:sz w:val="30"/>
          <w:szCs w:val="30"/>
        </w:rPr>
        <w:t>S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upplementary</w:t>
      </w:r>
    </w:p>
    <w:p w14:paraId="47B8275A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b/>
          <w:sz w:val="30"/>
          <w:szCs w:val="30"/>
        </w:rPr>
      </w:pPr>
      <w:r w:rsidRPr="00956EE0">
        <w:rPr>
          <w:rFonts w:ascii="Times New Roman" w:hAnsi="Times New Roman" w:cs="Times New Roman"/>
          <w:b/>
          <w:sz w:val="30"/>
          <w:szCs w:val="30"/>
        </w:rPr>
        <w:t xml:space="preserve">Striae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g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ravidarum in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 xml:space="preserve">the </w:t>
      </w:r>
      <w:r w:rsidRPr="00956EE0">
        <w:rPr>
          <w:rFonts w:ascii="Times New Roman" w:hAnsi="Times New Roman" w:cs="Times New Roman"/>
          <w:b/>
          <w:sz w:val="30"/>
          <w:szCs w:val="30"/>
        </w:rPr>
        <w:t>Han Chinese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 xml:space="preserve"> p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regnant population: Identifying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g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enetic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m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arkers and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r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isk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f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actors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t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hrough a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p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rospective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c</w:t>
      </w:r>
      <w:r w:rsidRPr="00956EE0">
        <w:rPr>
          <w:rFonts w:ascii="Times New Roman" w:hAnsi="Times New Roman" w:cs="Times New Roman"/>
          <w:b/>
          <w:sz w:val="30"/>
          <w:szCs w:val="30"/>
        </w:rPr>
        <w:t xml:space="preserve">ohort </w:t>
      </w:r>
      <w:r w:rsidRPr="00956EE0">
        <w:rPr>
          <w:rFonts w:ascii="Times New Roman" w:hAnsi="Times New Roman" w:cs="Times New Roman" w:hint="eastAsia"/>
          <w:b/>
          <w:sz w:val="30"/>
          <w:szCs w:val="30"/>
        </w:rPr>
        <w:t>s</w:t>
      </w:r>
      <w:r w:rsidRPr="00956EE0">
        <w:rPr>
          <w:rFonts w:ascii="Times New Roman" w:hAnsi="Times New Roman" w:cs="Times New Roman"/>
          <w:b/>
          <w:sz w:val="30"/>
          <w:szCs w:val="30"/>
        </w:rPr>
        <w:t>tudy</w:t>
      </w:r>
    </w:p>
    <w:p w14:paraId="7ECA7385" w14:textId="77777777" w:rsidR="008D3C33" w:rsidRPr="00956EE0" w:rsidRDefault="00956EE0">
      <w:pPr>
        <w:rPr>
          <w:rFonts w:ascii="Times New Roman" w:hAnsi="Times New Roman"/>
          <w:szCs w:val="21"/>
          <w:vertAlign w:val="superscript"/>
        </w:rPr>
      </w:pPr>
      <w:r w:rsidRPr="00956EE0">
        <w:rPr>
          <w:rFonts w:ascii="Times New Roman" w:eastAsia="DengXian" w:hAnsi="Times New Roman" w:hint="eastAsia"/>
          <w:szCs w:val="21"/>
        </w:rPr>
        <w:t>Lidan Xiong</w:t>
      </w:r>
      <w:r w:rsidRPr="00956EE0">
        <w:rPr>
          <w:rFonts w:ascii="Times New Roman" w:hAnsi="Times New Roman" w:hint="eastAsia"/>
          <w:szCs w:val="21"/>
          <w:vertAlign w:val="superscript"/>
        </w:rPr>
        <w:t>1,2</w:t>
      </w:r>
      <w:r w:rsidRPr="00956EE0">
        <w:rPr>
          <w:rFonts w:ascii="Times New Roman" w:hAnsi="Times New Roman"/>
          <w:szCs w:val="21"/>
          <w:vertAlign w:val="superscript"/>
        </w:rPr>
        <w:t>†</w:t>
      </w:r>
      <w:r w:rsidRPr="00956EE0">
        <w:rPr>
          <w:rFonts w:ascii="Times New Roman" w:eastAsia="DengXian" w:hAnsi="Times New Roman" w:hint="eastAsia"/>
          <w:szCs w:val="21"/>
        </w:rPr>
        <w:t>,</w:t>
      </w:r>
      <w:r w:rsidRPr="00956EE0">
        <w:rPr>
          <w:rFonts w:ascii="Times New Roman" w:hAnsi="Times New Roman" w:hint="eastAsia"/>
          <w:szCs w:val="21"/>
        </w:rPr>
        <w:t xml:space="preserve"> Hailun He</w:t>
      </w:r>
      <w:r w:rsidRPr="00956EE0">
        <w:rPr>
          <w:rFonts w:ascii="Times New Roman" w:hAnsi="Times New Roman" w:hint="eastAsia"/>
          <w:szCs w:val="21"/>
          <w:vertAlign w:val="superscript"/>
        </w:rPr>
        <w:t>3</w:t>
      </w:r>
      <w:r w:rsidRPr="00956EE0">
        <w:rPr>
          <w:rFonts w:ascii="Times New Roman" w:hAnsi="Times New Roman"/>
          <w:szCs w:val="21"/>
          <w:vertAlign w:val="superscript"/>
        </w:rPr>
        <w:t>†</w:t>
      </w:r>
      <w:r w:rsidRPr="00956EE0">
        <w:rPr>
          <w:rFonts w:ascii="Times New Roman" w:eastAsia="DengXian" w:hAnsi="Times New Roman" w:hint="eastAsia"/>
          <w:szCs w:val="21"/>
        </w:rPr>
        <w:t>,</w:t>
      </w:r>
      <w:r w:rsidRPr="00956EE0">
        <w:rPr>
          <w:rFonts w:ascii="Times New Roman" w:hAnsi="Times New Roman" w:hint="eastAsia"/>
          <w:szCs w:val="21"/>
        </w:rPr>
        <w:t xml:space="preserve"> Jianguo Chen</w:t>
      </w:r>
      <w:r w:rsidRPr="00956EE0">
        <w:rPr>
          <w:rFonts w:ascii="Times New Roman" w:hAnsi="Times New Roman" w:hint="eastAsia"/>
          <w:szCs w:val="21"/>
          <w:vertAlign w:val="superscript"/>
        </w:rPr>
        <w:t>4</w:t>
      </w:r>
      <w:r w:rsidRPr="00956EE0">
        <w:rPr>
          <w:rFonts w:ascii="Times New Roman" w:hAnsi="Times New Roman" w:hint="eastAsia"/>
          <w:szCs w:val="21"/>
        </w:rPr>
        <w:t>, Yinshu Wang</w:t>
      </w:r>
      <w:r w:rsidRPr="00956EE0">
        <w:rPr>
          <w:rFonts w:ascii="Times New Roman" w:hAnsi="Times New Roman" w:hint="eastAsia"/>
          <w:szCs w:val="21"/>
          <w:vertAlign w:val="superscript"/>
        </w:rPr>
        <w:t>1,2</w:t>
      </w:r>
      <w:r w:rsidRPr="00956EE0">
        <w:rPr>
          <w:rFonts w:ascii="Times New Roman" w:hAnsi="Times New Roman" w:hint="eastAsia"/>
          <w:szCs w:val="21"/>
        </w:rPr>
        <w:t>, Xiuju Dong</w:t>
      </w:r>
      <w:r w:rsidRPr="00956EE0">
        <w:rPr>
          <w:rFonts w:ascii="Times New Roman" w:hAnsi="Times New Roman" w:hint="eastAsia"/>
          <w:szCs w:val="21"/>
          <w:vertAlign w:val="superscript"/>
        </w:rPr>
        <w:t>1,2</w:t>
      </w:r>
      <w:r w:rsidRPr="00956EE0">
        <w:rPr>
          <w:rFonts w:ascii="Times New Roman" w:hAnsi="Times New Roman" w:hint="eastAsia"/>
          <w:szCs w:val="21"/>
        </w:rPr>
        <w:t xml:space="preserve">, </w:t>
      </w:r>
      <w:r w:rsidRPr="00956EE0">
        <w:rPr>
          <w:rFonts w:ascii="Times New Roman" w:eastAsia="DengXian" w:hAnsi="Times New Roman" w:hint="eastAsia"/>
          <w:szCs w:val="21"/>
        </w:rPr>
        <w:t>Li</w:t>
      </w:r>
      <w:r w:rsidRPr="00956EE0">
        <w:rPr>
          <w:rFonts w:ascii="Times New Roman" w:hAnsi="Times New Roman" w:hint="eastAsia"/>
          <w:szCs w:val="21"/>
        </w:rPr>
        <w:t xml:space="preserve"> </w:t>
      </w:r>
      <w:r w:rsidRPr="00956EE0">
        <w:rPr>
          <w:rFonts w:ascii="Times New Roman" w:eastAsia="DengXian" w:hAnsi="Times New Roman" w:hint="eastAsia"/>
          <w:szCs w:val="21"/>
        </w:rPr>
        <w:t>Li</w:t>
      </w:r>
      <w:r w:rsidRPr="00956EE0">
        <w:rPr>
          <w:rFonts w:ascii="Times New Roman" w:hAnsi="Times New Roman" w:hint="eastAsia"/>
          <w:szCs w:val="21"/>
          <w:vertAlign w:val="superscript"/>
        </w:rPr>
        <w:t>1,2</w:t>
      </w:r>
      <w:r w:rsidRPr="00956EE0">
        <w:rPr>
          <w:rFonts w:ascii="Times New Roman" w:eastAsia="DengXian" w:hAnsi="Times New Roman" w:cs="Times New Roman"/>
          <w:szCs w:val="21"/>
          <w:vertAlign w:val="superscript"/>
        </w:rPr>
        <w:t>⁎</w:t>
      </w:r>
      <w:r w:rsidRPr="00956EE0">
        <w:rPr>
          <w:rFonts w:ascii="Times New Roman" w:hAnsi="Times New Roman" w:hint="eastAsia"/>
          <w:szCs w:val="21"/>
        </w:rPr>
        <w:t>, Yuanyan Han</w:t>
      </w:r>
      <w:r w:rsidRPr="00956EE0">
        <w:rPr>
          <w:rFonts w:ascii="Times New Roman" w:hAnsi="Times New Roman" w:hint="eastAsia"/>
          <w:szCs w:val="21"/>
          <w:vertAlign w:val="superscript"/>
        </w:rPr>
        <w:t>1,2</w:t>
      </w:r>
      <w:r w:rsidRPr="00956EE0">
        <w:rPr>
          <w:rFonts w:ascii="Times New Roman" w:eastAsia="DengXian" w:hAnsi="Times New Roman" w:cs="Times New Roman"/>
          <w:szCs w:val="21"/>
          <w:vertAlign w:val="superscript"/>
        </w:rPr>
        <w:t>⁎</w:t>
      </w:r>
    </w:p>
    <w:p w14:paraId="37BEAEA0" w14:textId="77777777" w:rsidR="008D3C33" w:rsidRPr="00956EE0" w:rsidRDefault="00956EE0">
      <w:pPr>
        <w:tabs>
          <w:tab w:val="left" w:pos="1356"/>
        </w:tabs>
        <w:spacing w:line="360" w:lineRule="auto"/>
        <w:rPr>
          <w:rFonts w:ascii="Times New Roman" w:hAnsi="Times New Roman"/>
          <w:sz w:val="22"/>
        </w:rPr>
      </w:pPr>
      <w:bookmarkStart w:id="1" w:name="OLE_LINK4"/>
      <w:bookmarkStart w:id="2" w:name="OLE_LINK3"/>
      <w:bookmarkStart w:id="3" w:name="OLE_LINK352"/>
      <w:bookmarkStart w:id="4" w:name="OLE_LINK351"/>
      <w:r w:rsidRPr="00956EE0">
        <w:rPr>
          <w:rFonts w:ascii="Times New Roman" w:hAnsi="Times New Roman" w:hint="eastAsia"/>
          <w:sz w:val="22"/>
          <w:vertAlign w:val="superscript"/>
        </w:rPr>
        <w:t>1</w:t>
      </w:r>
      <w:r w:rsidRPr="00956EE0">
        <w:rPr>
          <w:rFonts w:ascii="Times New Roman" w:hAnsi="Times New Roman"/>
          <w:sz w:val="22"/>
          <w:vertAlign w:val="superscript"/>
        </w:rPr>
        <w:t xml:space="preserve"> </w:t>
      </w:r>
      <w:bookmarkStart w:id="5" w:name="OLE_LINK339"/>
      <w:bookmarkStart w:id="6" w:name="OLE_LINK104"/>
      <w:r w:rsidRPr="00956EE0">
        <w:rPr>
          <w:rFonts w:ascii="Times New Roman" w:hAnsi="Times New Roman"/>
          <w:sz w:val="22"/>
        </w:rPr>
        <w:t>Evaluation Center</w:t>
      </w:r>
      <w:r w:rsidRPr="00956EE0">
        <w:rPr>
          <w:rFonts w:ascii="Times New Roman" w:hAnsi="Times New Roman" w:hint="eastAsia"/>
          <w:sz w:val="22"/>
        </w:rPr>
        <w:t xml:space="preserve"> for </w:t>
      </w:r>
      <w:r w:rsidRPr="00956EE0">
        <w:rPr>
          <w:rFonts w:ascii="Times New Roman" w:hAnsi="Times New Roman"/>
          <w:sz w:val="22"/>
        </w:rPr>
        <w:t xml:space="preserve">Cosmetics </w:t>
      </w:r>
      <w:bookmarkEnd w:id="1"/>
      <w:bookmarkEnd w:id="2"/>
      <w:r w:rsidRPr="00956EE0">
        <w:rPr>
          <w:rFonts w:ascii="Times New Roman" w:hAnsi="Times New Roman"/>
          <w:sz w:val="22"/>
        </w:rPr>
        <w:t>Safety and Efficacy</w:t>
      </w:r>
      <w:bookmarkEnd w:id="5"/>
      <w:r w:rsidRPr="00956EE0">
        <w:rPr>
          <w:rFonts w:ascii="Times New Roman" w:hAnsi="Times New Roman"/>
          <w:sz w:val="22"/>
        </w:rPr>
        <w:t xml:space="preserve">, </w:t>
      </w:r>
      <w:bookmarkStart w:id="7" w:name="OLE_LINK135"/>
      <w:bookmarkStart w:id="8" w:name="OLE_LINK123"/>
      <w:bookmarkStart w:id="9" w:name="OLE_LINK122"/>
      <w:r w:rsidRPr="00956EE0">
        <w:rPr>
          <w:rFonts w:ascii="Times New Roman" w:hAnsi="Times New Roman"/>
          <w:sz w:val="22"/>
        </w:rPr>
        <w:t xml:space="preserve">West China Hospital, </w:t>
      </w:r>
      <w:bookmarkEnd w:id="6"/>
      <w:r w:rsidRPr="00956EE0">
        <w:rPr>
          <w:rFonts w:ascii="Times New Roman" w:hAnsi="Times New Roman"/>
          <w:sz w:val="22"/>
        </w:rPr>
        <w:t>Sichuan University</w:t>
      </w:r>
      <w:bookmarkStart w:id="10" w:name="OLE_LINK85"/>
      <w:bookmarkStart w:id="11" w:name="OLE_LINK86"/>
      <w:bookmarkEnd w:id="7"/>
      <w:r w:rsidRPr="00956EE0">
        <w:rPr>
          <w:rFonts w:ascii="Times New Roman" w:hAnsi="Times New Roman"/>
          <w:sz w:val="22"/>
        </w:rPr>
        <w:t>,</w:t>
      </w:r>
      <w:bookmarkEnd w:id="8"/>
      <w:bookmarkEnd w:id="9"/>
      <w:r w:rsidRPr="00956EE0">
        <w:rPr>
          <w:rFonts w:ascii="Times New Roman" w:hAnsi="Times New Roman"/>
          <w:sz w:val="22"/>
        </w:rPr>
        <w:t xml:space="preserve"> No. 5, Gong Xing Road, </w:t>
      </w:r>
      <w:bookmarkEnd w:id="10"/>
      <w:bookmarkEnd w:id="11"/>
      <w:r w:rsidRPr="00956EE0">
        <w:rPr>
          <w:rFonts w:ascii="Times New Roman" w:hAnsi="Times New Roman"/>
          <w:sz w:val="22"/>
        </w:rPr>
        <w:t>Chengdu, Sichuan, China</w:t>
      </w:r>
    </w:p>
    <w:bookmarkEnd w:id="3"/>
    <w:bookmarkEnd w:id="4"/>
    <w:p w14:paraId="293E0CF6" w14:textId="77777777" w:rsidR="008D3C33" w:rsidRPr="00956EE0" w:rsidRDefault="00956EE0">
      <w:pPr>
        <w:tabs>
          <w:tab w:val="left" w:pos="1356"/>
        </w:tabs>
        <w:spacing w:line="360" w:lineRule="auto"/>
        <w:rPr>
          <w:rFonts w:ascii="Times New Roman" w:hAnsi="Times New Roman"/>
          <w:sz w:val="22"/>
        </w:rPr>
      </w:pPr>
      <w:r w:rsidRPr="00956EE0">
        <w:rPr>
          <w:rFonts w:ascii="Times New Roman" w:hAnsi="Times New Roman" w:hint="eastAsia"/>
          <w:sz w:val="22"/>
          <w:vertAlign w:val="superscript"/>
        </w:rPr>
        <w:t>2</w:t>
      </w:r>
      <w:r w:rsidRPr="00956EE0">
        <w:rPr>
          <w:rFonts w:ascii="Times New Roman" w:hAnsi="Times New Roman"/>
          <w:sz w:val="22"/>
          <w:vertAlign w:val="superscript"/>
        </w:rPr>
        <w:t xml:space="preserve"> </w:t>
      </w:r>
      <w:r w:rsidRPr="00956EE0">
        <w:rPr>
          <w:rFonts w:ascii="Times New Roman" w:hAnsi="Times New Roman"/>
          <w:sz w:val="22"/>
        </w:rPr>
        <w:t>Sichuan Engineering Technology Research Center of Cosmetic, No. 5, Gong Xing Road, Chengdu, Sichuan, China</w:t>
      </w:r>
    </w:p>
    <w:p w14:paraId="4C84153B" w14:textId="77777777" w:rsidR="008D3C33" w:rsidRPr="00956EE0" w:rsidRDefault="00956EE0">
      <w:pPr>
        <w:tabs>
          <w:tab w:val="left" w:pos="1356"/>
        </w:tabs>
        <w:spacing w:line="360" w:lineRule="auto"/>
        <w:rPr>
          <w:rFonts w:ascii="Times New Roman" w:hAnsi="Times New Roman"/>
          <w:sz w:val="22"/>
        </w:rPr>
      </w:pPr>
      <w:r w:rsidRPr="00956EE0">
        <w:rPr>
          <w:rFonts w:ascii="Times New Roman" w:hAnsi="Times New Roman" w:hint="eastAsia"/>
          <w:sz w:val="22"/>
          <w:vertAlign w:val="superscript"/>
        </w:rPr>
        <w:t>3</w:t>
      </w:r>
      <w:r w:rsidRPr="00956EE0">
        <w:rPr>
          <w:rFonts w:ascii="Times New Roman" w:hAnsi="Times New Roman" w:hint="eastAsia"/>
          <w:sz w:val="22"/>
        </w:rPr>
        <w:t xml:space="preserve"> The Third People</w:t>
      </w:r>
      <w:r w:rsidRPr="00956EE0">
        <w:rPr>
          <w:rFonts w:ascii="Times New Roman" w:hAnsi="Times New Roman" w:hint="eastAsia"/>
          <w:sz w:val="22"/>
        </w:rPr>
        <w:t>’</w:t>
      </w:r>
      <w:r w:rsidRPr="00956EE0">
        <w:rPr>
          <w:rFonts w:ascii="Times New Roman" w:hAnsi="Times New Roman" w:hint="eastAsia"/>
          <w:sz w:val="22"/>
        </w:rPr>
        <w:t>s Hospital of Chengdu</w:t>
      </w:r>
      <w:r w:rsidRPr="00956EE0">
        <w:rPr>
          <w:rFonts w:ascii="Times New Roman" w:hAnsi="Times New Roman"/>
          <w:sz w:val="22"/>
        </w:rPr>
        <w:t>, Sichuan, China</w:t>
      </w:r>
    </w:p>
    <w:p w14:paraId="022F4670" w14:textId="77777777" w:rsidR="008D3C33" w:rsidRPr="00956EE0" w:rsidRDefault="00956EE0">
      <w:pPr>
        <w:spacing w:line="360" w:lineRule="auto"/>
        <w:rPr>
          <w:rFonts w:ascii="Times New Roman" w:hAnsi="Times New Roman"/>
          <w:sz w:val="22"/>
        </w:rPr>
      </w:pPr>
      <w:r w:rsidRPr="00956EE0">
        <w:rPr>
          <w:rFonts w:ascii="Times New Roman" w:hAnsi="Times New Roman" w:hint="eastAsia"/>
          <w:sz w:val="22"/>
          <w:vertAlign w:val="superscript"/>
        </w:rPr>
        <w:t>4</w:t>
      </w:r>
      <w:r w:rsidRPr="00956EE0">
        <w:rPr>
          <w:rFonts w:ascii="Times New Roman" w:hAnsi="Times New Roman" w:hint="eastAsia"/>
          <w:sz w:val="22"/>
        </w:rPr>
        <w:t xml:space="preserve"> </w:t>
      </w:r>
      <w:r w:rsidRPr="00956EE0">
        <w:rPr>
          <w:rFonts w:ascii="Times New Roman" w:hAnsi="Times New Roman"/>
          <w:sz w:val="22"/>
        </w:rPr>
        <w:t>Hangzhou Songyang Biotechnology Co., Ltd</w:t>
      </w:r>
      <w:r w:rsidRPr="00956EE0">
        <w:rPr>
          <w:rFonts w:ascii="Times New Roman" w:hAnsi="Times New Roman" w:hint="eastAsia"/>
          <w:sz w:val="22"/>
        </w:rPr>
        <w:t xml:space="preserve">, </w:t>
      </w:r>
      <w:r w:rsidRPr="00956EE0">
        <w:rPr>
          <w:rFonts w:ascii="Times New Roman" w:hAnsi="Times New Roman"/>
          <w:sz w:val="22"/>
        </w:rPr>
        <w:t>Hangzhou</w:t>
      </w:r>
      <w:r w:rsidRPr="00956EE0">
        <w:rPr>
          <w:rFonts w:ascii="Times New Roman" w:hAnsi="Times New Roman" w:hint="eastAsia"/>
          <w:sz w:val="22"/>
        </w:rPr>
        <w:t>, China</w:t>
      </w:r>
    </w:p>
    <w:p w14:paraId="6AADED88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6EE0">
        <w:rPr>
          <w:rFonts w:ascii="Times New Roman" w:hAnsi="Times New Roman" w:cs="Times New Roman"/>
          <w:sz w:val="24"/>
          <w:szCs w:val="24"/>
        </w:rPr>
        <w:t xml:space="preserve">*Correspondence: </w:t>
      </w:r>
      <w:hyperlink r:id="rId5" w:history="1">
        <w:r w:rsidRPr="00956EE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lilihx_scu@scu.edu.cn</w:t>
        </w:r>
      </w:hyperlink>
      <w:r w:rsidRPr="00956EE0">
        <w:rPr>
          <w:rFonts w:ascii="Times New Roman" w:hAnsi="Times New Roman" w:cs="Times New Roman"/>
          <w:sz w:val="24"/>
          <w:szCs w:val="24"/>
        </w:rPr>
        <w:t>;</w:t>
      </w:r>
      <w:r w:rsidRPr="00956EE0">
        <w:rPr>
          <w:rFonts w:ascii="Times New Roman" w:hAnsi="Times New Roman" w:cs="Times New Roman" w:hint="eastAsia"/>
          <w:sz w:val="24"/>
          <w:szCs w:val="24"/>
        </w:rPr>
        <w:t xml:space="preserve"> </w:t>
      </w:r>
      <w:hyperlink r:id="rId6" w:history="1">
        <w:r w:rsidRPr="00956EE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hanyuanyuan@wchscu.cn</w:t>
        </w:r>
      </w:hyperlink>
    </w:p>
    <w:p w14:paraId="2D7E791D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szCs w:val="21"/>
        </w:rPr>
      </w:pPr>
      <w:r w:rsidRPr="00956EE0">
        <w:rPr>
          <w:rFonts w:ascii="Times New Roman" w:hAnsi="Times New Roman"/>
          <w:szCs w:val="21"/>
          <w:vertAlign w:val="superscript"/>
        </w:rPr>
        <w:t>†</w:t>
      </w:r>
      <w:r w:rsidRPr="00956EE0">
        <w:rPr>
          <w:rFonts w:ascii="Times New Roman" w:eastAsia="DengXian" w:hAnsi="Times New Roman" w:hint="eastAsia"/>
          <w:szCs w:val="21"/>
        </w:rPr>
        <w:t xml:space="preserve"> Lidan Xiong and</w:t>
      </w:r>
      <w:r w:rsidRPr="00956EE0">
        <w:rPr>
          <w:rFonts w:ascii="Times New Roman" w:hAnsi="Times New Roman" w:hint="eastAsia"/>
          <w:szCs w:val="21"/>
        </w:rPr>
        <w:t xml:space="preserve"> Hailun He</w:t>
      </w:r>
      <w:r w:rsidRPr="00956EE0">
        <w:rPr>
          <w:rFonts w:ascii="Times New Roman" w:hAnsi="Times New Roman" w:cs="Times New Roman" w:hint="eastAsia"/>
          <w:szCs w:val="21"/>
        </w:rPr>
        <w:t xml:space="preserve"> </w:t>
      </w:r>
      <w:r w:rsidRPr="00956EE0">
        <w:rPr>
          <w:rFonts w:ascii="Times New Roman" w:hAnsi="Times New Roman" w:cs="Times New Roman"/>
          <w:szCs w:val="21"/>
        </w:rPr>
        <w:t>contributed equally to this work</w:t>
      </w:r>
      <w:r w:rsidRPr="00956EE0">
        <w:rPr>
          <w:rFonts w:ascii="Times New Roman" w:hAnsi="Times New Roman" w:cs="Times New Roman" w:hint="eastAsia"/>
          <w:szCs w:val="21"/>
        </w:rPr>
        <w:t xml:space="preserve"> </w:t>
      </w:r>
      <w:r w:rsidRPr="00956EE0">
        <w:rPr>
          <w:rFonts w:ascii="Times New Roman" w:hAnsi="Times New Roman" w:cs="Times New Roman"/>
          <w:szCs w:val="21"/>
        </w:rPr>
        <w:t>and share</w:t>
      </w:r>
      <w:r w:rsidRPr="00956EE0">
        <w:rPr>
          <w:rFonts w:ascii="Times New Roman" w:hAnsi="Times New Roman" w:cs="Times New Roman" w:hint="eastAsia"/>
          <w:szCs w:val="21"/>
        </w:rPr>
        <w:t>d</w:t>
      </w:r>
      <w:r w:rsidRPr="00956EE0">
        <w:rPr>
          <w:rFonts w:ascii="Times New Roman" w:hAnsi="Times New Roman" w:cs="Times New Roman"/>
          <w:szCs w:val="21"/>
        </w:rPr>
        <w:t xml:space="preserve"> </w:t>
      </w:r>
      <w:r w:rsidRPr="00956EE0">
        <w:rPr>
          <w:rFonts w:ascii="Times New Roman" w:hAnsi="Times New Roman" w:cs="Times New Roman" w:hint="eastAsia"/>
          <w:szCs w:val="21"/>
        </w:rPr>
        <w:t xml:space="preserve">the </w:t>
      </w:r>
      <w:r w:rsidRPr="00956EE0">
        <w:rPr>
          <w:rFonts w:ascii="Times New Roman" w:hAnsi="Times New Roman" w:cs="Times New Roman"/>
          <w:szCs w:val="21"/>
        </w:rPr>
        <w:t>first authorship.</w:t>
      </w:r>
    </w:p>
    <w:p w14:paraId="67F91DEE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szCs w:val="21"/>
        </w:rPr>
      </w:pPr>
      <w:r w:rsidRPr="00956EE0">
        <w:rPr>
          <w:rFonts w:ascii="Times New Roman" w:hAnsi="Times New Roman" w:cs="Times New Roman"/>
          <w:szCs w:val="21"/>
        </w:rPr>
        <w:t>*</w:t>
      </w:r>
      <w:r w:rsidRPr="00956EE0">
        <w:rPr>
          <w:rFonts w:ascii="Times New Roman" w:hAnsi="Times New Roman" w:cs="Times New Roman" w:hint="eastAsia"/>
          <w:szCs w:val="21"/>
        </w:rPr>
        <w:t xml:space="preserve"> </w:t>
      </w:r>
      <w:r w:rsidRPr="00956EE0">
        <w:rPr>
          <w:rFonts w:ascii="Times New Roman" w:hAnsi="Times New Roman" w:cs="Times New Roman"/>
          <w:szCs w:val="21"/>
        </w:rPr>
        <w:t>Li Li</w:t>
      </w:r>
      <w:r w:rsidRPr="00956EE0">
        <w:rPr>
          <w:rFonts w:ascii="Times New Roman" w:hAnsi="Times New Roman" w:cs="Times New Roman" w:hint="eastAsia"/>
          <w:szCs w:val="21"/>
        </w:rPr>
        <w:t xml:space="preserve"> and </w:t>
      </w:r>
      <w:r w:rsidRPr="00956EE0">
        <w:rPr>
          <w:rFonts w:ascii="Times New Roman" w:hAnsi="Times New Roman" w:cs="Times New Roman"/>
          <w:szCs w:val="21"/>
        </w:rPr>
        <w:t>Yuanyu</w:t>
      </w:r>
      <w:r w:rsidRPr="00956EE0">
        <w:rPr>
          <w:rFonts w:ascii="Times New Roman" w:hAnsi="Times New Roman" w:cs="Times New Roman" w:hint="eastAsia"/>
          <w:szCs w:val="21"/>
        </w:rPr>
        <w:t>a</w:t>
      </w:r>
      <w:r w:rsidRPr="00956EE0">
        <w:rPr>
          <w:rFonts w:ascii="Times New Roman" w:hAnsi="Times New Roman" w:cs="Times New Roman"/>
          <w:szCs w:val="21"/>
        </w:rPr>
        <w:t>n Han</w:t>
      </w:r>
      <w:r w:rsidRPr="00956EE0">
        <w:rPr>
          <w:rFonts w:ascii="Times New Roman" w:hAnsi="Times New Roman" w:cs="Times New Roman" w:hint="eastAsia"/>
          <w:szCs w:val="21"/>
        </w:rPr>
        <w:t xml:space="preserve"> </w:t>
      </w:r>
      <w:r w:rsidRPr="00956EE0">
        <w:rPr>
          <w:rFonts w:ascii="Times New Roman" w:hAnsi="Times New Roman" w:cs="Times New Roman"/>
          <w:szCs w:val="21"/>
        </w:rPr>
        <w:t>contributed equally to this work and</w:t>
      </w:r>
      <w:r w:rsidRPr="00956EE0">
        <w:rPr>
          <w:rFonts w:ascii="Times New Roman" w:hAnsi="Times New Roman" w:cs="Times New Roman" w:hint="eastAsia"/>
          <w:szCs w:val="21"/>
        </w:rPr>
        <w:t xml:space="preserve"> </w:t>
      </w:r>
      <w:r w:rsidRPr="00956EE0">
        <w:rPr>
          <w:rFonts w:ascii="Times New Roman" w:hAnsi="Times New Roman" w:cs="Times New Roman"/>
          <w:szCs w:val="21"/>
        </w:rPr>
        <w:t>share</w:t>
      </w:r>
      <w:r w:rsidRPr="00956EE0">
        <w:rPr>
          <w:rFonts w:ascii="Times New Roman" w:hAnsi="Times New Roman" w:cs="Times New Roman" w:hint="eastAsia"/>
          <w:szCs w:val="21"/>
        </w:rPr>
        <w:t>d</w:t>
      </w:r>
      <w:r w:rsidRPr="00956EE0">
        <w:rPr>
          <w:rFonts w:ascii="Times New Roman" w:hAnsi="Times New Roman" w:cs="Times New Roman"/>
          <w:szCs w:val="21"/>
        </w:rPr>
        <w:t xml:space="preserve"> </w:t>
      </w:r>
      <w:r w:rsidRPr="00956EE0">
        <w:rPr>
          <w:rFonts w:ascii="Times New Roman" w:hAnsi="Times New Roman" w:cs="Times New Roman" w:hint="eastAsia"/>
          <w:szCs w:val="21"/>
        </w:rPr>
        <w:t>correspondence</w:t>
      </w:r>
      <w:r w:rsidRPr="00956EE0">
        <w:rPr>
          <w:rFonts w:ascii="Times New Roman" w:hAnsi="Times New Roman" w:cs="Times New Roman"/>
          <w:szCs w:val="21"/>
        </w:rPr>
        <w:t xml:space="preserve"> authorship.</w:t>
      </w:r>
    </w:p>
    <w:p w14:paraId="5AFE2FD7" w14:textId="77777777" w:rsidR="008D3C33" w:rsidRPr="00956EE0" w:rsidRDefault="008D3C33"/>
    <w:p w14:paraId="647E3906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56EE0"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595E86ED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6EE0">
        <w:rPr>
          <w:rFonts w:ascii="Times New Roman" w:hAnsi="Times New Roman" w:cs="Times New Roman"/>
          <w:b/>
          <w:bCs/>
          <w:sz w:val="24"/>
          <w:szCs w:val="24"/>
        </w:rPr>
        <w:t>Comparison between primipara and multipara</w:t>
      </w:r>
    </w:p>
    <w:p w14:paraId="1A6B1395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6EE0">
        <w:rPr>
          <w:rFonts w:ascii="Times New Roman" w:hAnsi="Times New Roman" w:cs="Times New Roman" w:hint="eastAsia"/>
          <w:sz w:val="24"/>
          <w:szCs w:val="24"/>
        </w:rPr>
        <w:t>Th</w:t>
      </w:r>
      <w:r w:rsidRPr="00956EE0">
        <w:rPr>
          <w:rFonts w:ascii="Times New Roman" w:hAnsi="Times New Roman" w:cs="Times New Roman"/>
          <w:sz w:val="24"/>
          <w:szCs w:val="24"/>
        </w:rPr>
        <w:t xml:space="preserve">e times of gestation and delivery are compared. Here are 329 women who are multipara. Table </w:t>
      </w:r>
      <w:r w:rsidRPr="00956EE0">
        <w:rPr>
          <w:rFonts w:ascii="Times New Roman" w:hAnsi="Times New Roman" w:cs="Times New Roman" w:hint="eastAsia"/>
          <w:sz w:val="24"/>
          <w:szCs w:val="24"/>
        </w:rPr>
        <w:t xml:space="preserve">S1 </w:t>
      </w:r>
      <w:r w:rsidRPr="00956EE0">
        <w:rPr>
          <w:rFonts w:ascii="Times New Roman" w:hAnsi="Times New Roman" w:cs="Times New Roman"/>
          <w:sz w:val="24"/>
          <w:szCs w:val="24"/>
        </w:rPr>
        <w:t xml:space="preserve">shows the comparison between primipara and multipara. Table </w:t>
      </w:r>
      <w:r w:rsidRPr="00956EE0">
        <w:rPr>
          <w:rFonts w:ascii="Times New Roman" w:hAnsi="Times New Roman" w:cs="Times New Roman" w:hint="eastAsia"/>
          <w:sz w:val="24"/>
          <w:szCs w:val="24"/>
        </w:rPr>
        <w:t>S2</w:t>
      </w:r>
      <w:r w:rsidRPr="00956EE0">
        <w:rPr>
          <w:rFonts w:ascii="Times New Roman" w:hAnsi="Times New Roman" w:cs="Times New Roman"/>
          <w:sz w:val="24"/>
          <w:szCs w:val="24"/>
        </w:rPr>
        <w:t xml:space="preserve"> manifests the comparison between first and second delivery. P</w:t>
      </w:r>
      <w:r w:rsidRPr="00956EE0">
        <w:rPr>
          <w:rFonts w:ascii="Times New Roman" w:hAnsi="Times New Roman" w:cs="Times New Roman"/>
          <w:sz w:val="24"/>
          <w:szCs w:val="24"/>
        </w:rPr>
        <w:t>＜</w:t>
      </w:r>
      <w:r w:rsidRPr="00956EE0">
        <w:rPr>
          <w:rFonts w:ascii="Times New Roman" w:hAnsi="Times New Roman" w:cs="Times New Roman"/>
          <w:sz w:val="24"/>
          <w:szCs w:val="24"/>
        </w:rPr>
        <w:t xml:space="preserve">0.001, the difference is statistically significant. Multipara women and second delivery are less vulnerable to </w:t>
      </w:r>
      <w:r w:rsidRPr="00956EE0">
        <w:rPr>
          <w:rFonts w:ascii="Times New Roman" w:hAnsi="Times New Roman" w:cs="Times New Roman" w:hint="eastAsia"/>
          <w:sz w:val="24"/>
          <w:szCs w:val="24"/>
        </w:rPr>
        <w:t>SG.</w:t>
      </w:r>
    </w:p>
    <w:p w14:paraId="18DAFAAC" w14:textId="77777777" w:rsidR="008D3C33" w:rsidRPr="00956EE0" w:rsidRDefault="008D3C33">
      <w:pPr>
        <w:spacing w:line="360" w:lineRule="auto"/>
        <w:rPr>
          <w:rFonts w:ascii="Times New Roman" w:hAnsi="Times New Roman" w:cs="Times New Roman"/>
        </w:rPr>
      </w:pPr>
    </w:p>
    <w:p w14:paraId="23CF4D29" w14:textId="77777777" w:rsidR="008D3C33" w:rsidRPr="00956EE0" w:rsidRDefault="00956EE0">
      <w:pPr>
        <w:spacing w:line="360" w:lineRule="auto"/>
        <w:rPr>
          <w:rFonts w:ascii="Times New Roman" w:hAnsi="Times New Roman" w:cs="Times New Roman"/>
        </w:rPr>
      </w:pPr>
      <w:r w:rsidRPr="00956EE0">
        <w:rPr>
          <w:rFonts w:ascii="Times New Roman" w:hAnsi="Times New Roman" w:cs="Times New Roman"/>
        </w:rPr>
        <w:t>Table</w:t>
      </w:r>
      <w:r w:rsidRPr="00956EE0">
        <w:rPr>
          <w:rFonts w:ascii="Times New Roman" w:hAnsi="Times New Roman" w:cs="Times New Roman" w:hint="eastAsia"/>
        </w:rPr>
        <w:t xml:space="preserve"> S1</w:t>
      </w:r>
      <w:r w:rsidRPr="00956EE0">
        <w:rPr>
          <w:rFonts w:ascii="Times New Roman" w:hAnsi="Times New Roman" w:cs="Times New Roman"/>
        </w:rPr>
        <w:t>. The incidence of SG between primipara and multipara</w:t>
      </w:r>
    </w:p>
    <w:tbl>
      <w:tblPr>
        <w:tblStyle w:val="LightShading"/>
        <w:tblW w:w="5000" w:type="pct"/>
        <w:tblLook w:val="04A0" w:firstRow="1" w:lastRow="0" w:firstColumn="1" w:lastColumn="0" w:noHBand="0" w:noVBand="1"/>
      </w:tblPr>
      <w:tblGrid>
        <w:gridCol w:w="1625"/>
        <w:gridCol w:w="1729"/>
        <w:gridCol w:w="1453"/>
        <w:gridCol w:w="887"/>
        <w:gridCol w:w="1327"/>
        <w:gridCol w:w="1495"/>
      </w:tblGrid>
      <w:tr w:rsidR="00956EE0" w:rsidRPr="00956EE0" w14:paraId="48E355BD" w14:textId="77777777" w:rsidTr="008D3C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9" w:type="pct"/>
            <w:gridSpan w:val="2"/>
          </w:tcPr>
          <w:p w14:paraId="62CFEBF8" w14:textId="77777777" w:rsidR="008D3C33" w:rsidRPr="00956EE0" w:rsidRDefault="00956EE0">
            <w:pPr>
              <w:spacing w:line="36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Variates</w:t>
            </w:r>
          </w:p>
        </w:tc>
        <w:tc>
          <w:tcPr>
            <w:tcW w:w="853" w:type="pct"/>
          </w:tcPr>
          <w:p w14:paraId="5D9C6D45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Non-SG</w:t>
            </w:r>
          </w:p>
        </w:tc>
        <w:tc>
          <w:tcPr>
            <w:tcW w:w="521" w:type="pct"/>
          </w:tcPr>
          <w:p w14:paraId="5518EAA6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SG</w:t>
            </w:r>
          </w:p>
        </w:tc>
        <w:tc>
          <w:tcPr>
            <w:tcW w:w="779" w:type="pct"/>
          </w:tcPr>
          <w:p w14:paraId="37EEC270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χ</w:t>
            </w: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78" w:type="pct"/>
          </w:tcPr>
          <w:p w14:paraId="5DA61E40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</w:t>
            </w:r>
          </w:p>
        </w:tc>
      </w:tr>
      <w:tr w:rsidR="00956EE0" w:rsidRPr="00956EE0" w14:paraId="5E22AC91" w14:textId="77777777" w:rsidTr="008D3C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pct"/>
            <w:vMerge w:val="restart"/>
          </w:tcPr>
          <w:p w14:paraId="545D215B" w14:textId="77777777" w:rsidR="008D3C33" w:rsidRPr="00956EE0" w:rsidRDefault="00956EE0">
            <w:pPr>
              <w:spacing w:line="360" w:lineRule="auto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Times of gestation</w:t>
            </w:r>
          </w:p>
        </w:tc>
        <w:tc>
          <w:tcPr>
            <w:tcW w:w="1015" w:type="pct"/>
          </w:tcPr>
          <w:p w14:paraId="13D576E7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primipara</w:t>
            </w:r>
          </w:p>
        </w:tc>
        <w:tc>
          <w:tcPr>
            <w:tcW w:w="853" w:type="pct"/>
          </w:tcPr>
          <w:p w14:paraId="7F3F4365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297</w:t>
            </w:r>
          </w:p>
        </w:tc>
        <w:tc>
          <w:tcPr>
            <w:tcW w:w="521" w:type="pct"/>
          </w:tcPr>
          <w:p w14:paraId="390984D6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391</w:t>
            </w:r>
          </w:p>
        </w:tc>
        <w:tc>
          <w:tcPr>
            <w:tcW w:w="779" w:type="pct"/>
          </w:tcPr>
          <w:p w14:paraId="3D39C50F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43.803</w:t>
            </w:r>
          </w:p>
        </w:tc>
        <w:tc>
          <w:tcPr>
            <w:tcW w:w="878" w:type="pct"/>
          </w:tcPr>
          <w:p w14:paraId="6C499694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＜</w:t>
            </w: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0.001</w:t>
            </w:r>
          </w:p>
        </w:tc>
      </w:tr>
      <w:tr w:rsidR="00956EE0" w:rsidRPr="00956EE0" w14:paraId="5DF9F74E" w14:textId="77777777" w:rsidTr="008D3C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pct"/>
            <w:vMerge/>
          </w:tcPr>
          <w:p w14:paraId="734319CE" w14:textId="77777777" w:rsidR="008D3C33" w:rsidRPr="00956EE0" w:rsidRDefault="008D3C33">
            <w:pPr>
              <w:spacing w:line="36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15" w:type="pct"/>
          </w:tcPr>
          <w:p w14:paraId="7041D996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multipara</w:t>
            </w:r>
          </w:p>
        </w:tc>
        <w:tc>
          <w:tcPr>
            <w:tcW w:w="853" w:type="pct"/>
          </w:tcPr>
          <w:p w14:paraId="2945431C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215</w:t>
            </w:r>
          </w:p>
        </w:tc>
        <w:tc>
          <w:tcPr>
            <w:tcW w:w="521" w:type="pct"/>
          </w:tcPr>
          <w:p w14:paraId="612C4723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114</w:t>
            </w:r>
          </w:p>
        </w:tc>
        <w:tc>
          <w:tcPr>
            <w:tcW w:w="779" w:type="pct"/>
          </w:tcPr>
          <w:p w14:paraId="7AB1EBDE" w14:textId="77777777" w:rsidR="008D3C33" w:rsidRPr="00956EE0" w:rsidRDefault="008D3C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8" w:type="pct"/>
          </w:tcPr>
          <w:p w14:paraId="16B2A1E8" w14:textId="77777777" w:rsidR="008D3C33" w:rsidRPr="00956EE0" w:rsidRDefault="008D3C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599143C0" w14:textId="77777777" w:rsidR="008D3C33" w:rsidRPr="00956EE0" w:rsidRDefault="00956EE0">
      <w:pPr>
        <w:spacing w:line="360" w:lineRule="auto"/>
        <w:rPr>
          <w:rFonts w:ascii="Times New Roman" w:hAnsi="Times New Roman" w:cs="Times New Roman"/>
        </w:rPr>
      </w:pPr>
      <w:r w:rsidRPr="00956EE0">
        <w:rPr>
          <w:rFonts w:ascii="Times New Roman" w:hAnsi="Times New Roman" w:cs="Times New Roman" w:hint="eastAsia"/>
        </w:rPr>
        <w:t>Categorical variables were compared using Pearson</w:t>
      </w:r>
      <w:r w:rsidRPr="00956EE0">
        <w:rPr>
          <w:rFonts w:ascii="Times New Roman" w:hAnsi="Times New Roman" w:cs="Times New Roman" w:hint="eastAsia"/>
        </w:rPr>
        <w:t>’</w:t>
      </w:r>
      <w:r w:rsidRPr="00956EE0">
        <w:rPr>
          <w:rFonts w:ascii="Times New Roman" w:hAnsi="Times New Roman" w:cs="Times New Roman" w:hint="eastAsia"/>
        </w:rPr>
        <w:t>s chi-square (</w:t>
      </w:r>
      <w:r w:rsidRPr="00956EE0">
        <w:rPr>
          <w:rFonts w:ascii="Times New Roman Regular" w:hAnsi="Times New Roman Regular" w:cs="Times New Roman Regular"/>
        </w:rPr>
        <w:t>χ²</w:t>
      </w:r>
      <w:r w:rsidRPr="00956EE0">
        <w:rPr>
          <w:rFonts w:ascii="Times New Roman" w:hAnsi="Times New Roman" w:cs="Times New Roman" w:hint="eastAsia"/>
        </w:rPr>
        <w:t xml:space="preserve">) tests. </w:t>
      </w:r>
      <w:r w:rsidRPr="00956EE0">
        <w:rPr>
          <w:rFonts w:ascii="Times New Roman" w:hAnsi="Times New Roman" w:cs="Times New Roman"/>
        </w:rPr>
        <w:t xml:space="preserve">Statistically significant, </w:t>
      </w:r>
      <w:r w:rsidRPr="00956EE0">
        <w:rPr>
          <w:rFonts w:ascii="Times New Roman" w:hAnsi="Times New Roman" w:cs="Times New Roman"/>
        </w:rPr>
        <w:lastRenderedPageBreak/>
        <w:t>P &lt; 0.0</w:t>
      </w:r>
      <w:r w:rsidRPr="00956EE0">
        <w:rPr>
          <w:rFonts w:ascii="Times New Roman" w:hAnsi="Times New Roman" w:cs="Times New Roman" w:hint="eastAsia"/>
        </w:rPr>
        <w:t>01</w:t>
      </w:r>
    </w:p>
    <w:p w14:paraId="34E1037A" w14:textId="77777777" w:rsidR="008D3C33" w:rsidRPr="00956EE0" w:rsidRDefault="00956EE0">
      <w:pPr>
        <w:spacing w:line="360" w:lineRule="auto"/>
        <w:rPr>
          <w:rFonts w:ascii="Times New Roman" w:hAnsi="Times New Roman" w:cs="Times New Roman"/>
        </w:rPr>
      </w:pPr>
      <w:r w:rsidRPr="00956EE0">
        <w:rPr>
          <w:rFonts w:ascii="Times New Roman" w:hAnsi="Times New Roman" w:cs="Times New Roman"/>
        </w:rPr>
        <w:t xml:space="preserve">Table </w:t>
      </w:r>
      <w:r w:rsidRPr="00956EE0">
        <w:rPr>
          <w:rFonts w:ascii="Times New Roman" w:hAnsi="Times New Roman" w:cs="Times New Roman" w:hint="eastAsia"/>
        </w:rPr>
        <w:t>S2</w:t>
      </w:r>
      <w:r w:rsidRPr="00956EE0">
        <w:rPr>
          <w:rFonts w:ascii="Times New Roman" w:hAnsi="Times New Roman" w:cs="Times New Roman"/>
        </w:rPr>
        <w:t>. The incidence of SG between first and second delivery</w:t>
      </w:r>
    </w:p>
    <w:tbl>
      <w:tblPr>
        <w:tblStyle w:val="LightShading"/>
        <w:tblW w:w="5000" w:type="pct"/>
        <w:tblLook w:val="04A0" w:firstRow="1" w:lastRow="0" w:firstColumn="1" w:lastColumn="0" w:noHBand="0" w:noVBand="1"/>
      </w:tblPr>
      <w:tblGrid>
        <w:gridCol w:w="2532"/>
        <w:gridCol w:w="1247"/>
        <w:gridCol w:w="1332"/>
        <w:gridCol w:w="814"/>
        <w:gridCol w:w="1218"/>
        <w:gridCol w:w="1373"/>
      </w:tblGrid>
      <w:tr w:rsidR="00956EE0" w:rsidRPr="00956EE0" w14:paraId="4089E78F" w14:textId="77777777" w:rsidTr="008D3C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pct"/>
            <w:gridSpan w:val="2"/>
          </w:tcPr>
          <w:p w14:paraId="374F3A49" w14:textId="77777777" w:rsidR="008D3C33" w:rsidRPr="00956EE0" w:rsidRDefault="00956EE0">
            <w:pPr>
              <w:spacing w:line="36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Variates</w:t>
            </w:r>
          </w:p>
        </w:tc>
        <w:tc>
          <w:tcPr>
            <w:tcW w:w="782" w:type="pct"/>
          </w:tcPr>
          <w:p w14:paraId="757BC9A0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Non-SG</w:t>
            </w:r>
          </w:p>
        </w:tc>
        <w:tc>
          <w:tcPr>
            <w:tcW w:w="478" w:type="pct"/>
          </w:tcPr>
          <w:p w14:paraId="28F2E76D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SG</w:t>
            </w:r>
          </w:p>
        </w:tc>
        <w:tc>
          <w:tcPr>
            <w:tcW w:w="715" w:type="pct"/>
          </w:tcPr>
          <w:p w14:paraId="09A51472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χ</w:t>
            </w: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06" w:type="pct"/>
          </w:tcPr>
          <w:p w14:paraId="1D0E16B5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</w:t>
            </w:r>
          </w:p>
        </w:tc>
      </w:tr>
      <w:tr w:rsidR="00956EE0" w:rsidRPr="00956EE0" w14:paraId="1D8ED755" w14:textId="77777777" w:rsidTr="008D3C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pct"/>
            <w:vMerge w:val="restart"/>
          </w:tcPr>
          <w:p w14:paraId="05852F92" w14:textId="77777777" w:rsidR="008D3C33" w:rsidRPr="00956EE0" w:rsidRDefault="00956EE0">
            <w:pPr>
              <w:spacing w:line="360" w:lineRule="auto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Times of delivery</w:t>
            </w:r>
          </w:p>
        </w:tc>
        <w:tc>
          <w:tcPr>
            <w:tcW w:w="732" w:type="pct"/>
          </w:tcPr>
          <w:p w14:paraId="617EA69D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first</w:t>
            </w:r>
          </w:p>
        </w:tc>
        <w:tc>
          <w:tcPr>
            <w:tcW w:w="782" w:type="pct"/>
          </w:tcPr>
          <w:p w14:paraId="52CAC62D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135</w:t>
            </w:r>
          </w:p>
        </w:tc>
        <w:tc>
          <w:tcPr>
            <w:tcW w:w="478" w:type="pct"/>
          </w:tcPr>
          <w:p w14:paraId="482190D4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205</w:t>
            </w:r>
          </w:p>
        </w:tc>
        <w:tc>
          <w:tcPr>
            <w:tcW w:w="715" w:type="pct"/>
          </w:tcPr>
          <w:p w14:paraId="4ABDDEBF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48.898</w:t>
            </w:r>
          </w:p>
        </w:tc>
        <w:tc>
          <w:tcPr>
            <w:tcW w:w="806" w:type="pct"/>
          </w:tcPr>
          <w:p w14:paraId="71171508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＜</w:t>
            </w: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0.001</w:t>
            </w:r>
          </w:p>
        </w:tc>
      </w:tr>
      <w:tr w:rsidR="00956EE0" w:rsidRPr="00956EE0" w14:paraId="75E7C3B4" w14:textId="77777777" w:rsidTr="008D3C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pct"/>
            <w:vMerge/>
          </w:tcPr>
          <w:p w14:paraId="0BE7A270" w14:textId="77777777" w:rsidR="008D3C33" w:rsidRPr="00956EE0" w:rsidRDefault="008D3C33">
            <w:pPr>
              <w:spacing w:line="36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32" w:type="pct"/>
          </w:tcPr>
          <w:p w14:paraId="504F4BE6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second</w:t>
            </w:r>
          </w:p>
        </w:tc>
        <w:tc>
          <w:tcPr>
            <w:tcW w:w="782" w:type="pct"/>
          </w:tcPr>
          <w:p w14:paraId="0D1F8CA7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226</w:t>
            </w:r>
          </w:p>
        </w:tc>
        <w:tc>
          <w:tcPr>
            <w:tcW w:w="478" w:type="pct"/>
          </w:tcPr>
          <w:p w14:paraId="0E638AD5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114</w:t>
            </w:r>
          </w:p>
        </w:tc>
        <w:tc>
          <w:tcPr>
            <w:tcW w:w="715" w:type="pct"/>
          </w:tcPr>
          <w:p w14:paraId="1BD1CEA5" w14:textId="77777777" w:rsidR="008D3C33" w:rsidRPr="00956EE0" w:rsidRDefault="008D3C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06" w:type="pct"/>
          </w:tcPr>
          <w:p w14:paraId="5AF14B6F" w14:textId="77777777" w:rsidR="008D3C33" w:rsidRPr="00956EE0" w:rsidRDefault="008D3C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574BBD2F" w14:textId="77777777" w:rsidR="008D3C33" w:rsidRPr="00956EE0" w:rsidRDefault="00956EE0">
      <w:pPr>
        <w:spacing w:line="360" w:lineRule="auto"/>
        <w:rPr>
          <w:rFonts w:ascii="Times New Roman" w:hAnsi="Times New Roman" w:cs="Times New Roman"/>
        </w:rPr>
      </w:pPr>
      <w:r w:rsidRPr="00956EE0">
        <w:rPr>
          <w:rFonts w:ascii="Times New Roman" w:hAnsi="Times New Roman" w:cs="Times New Roman" w:hint="eastAsia"/>
        </w:rPr>
        <w:t>Categorical variables were compared using Pearson</w:t>
      </w:r>
      <w:r w:rsidRPr="00956EE0">
        <w:rPr>
          <w:rFonts w:ascii="Times New Roman" w:hAnsi="Times New Roman" w:cs="Times New Roman" w:hint="eastAsia"/>
        </w:rPr>
        <w:t>’</w:t>
      </w:r>
      <w:r w:rsidRPr="00956EE0">
        <w:rPr>
          <w:rFonts w:ascii="Times New Roman" w:hAnsi="Times New Roman" w:cs="Times New Roman" w:hint="eastAsia"/>
        </w:rPr>
        <w:t>s chi-square (</w:t>
      </w:r>
      <w:r w:rsidRPr="00956EE0">
        <w:rPr>
          <w:rFonts w:ascii="Times New Roman Regular" w:hAnsi="Times New Roman Regular" w:cs="Times New Roman Regular"/>
        </w:rPr>
        <w:t>χ²</w:t>
      </w:r>
      <w:r w:rsidRPr="00956EE0">
        <w:rPr>
          <w:rFonts w:ascii="Times New Roman" w:hAnsi="Times New Roman" w:cs="Times New Roman" w:hint="eastAsia"/>
        </w:rPr>
        <w:t xml:space="preserve">) tests. </w:t>
      </w:r>
      <w:r w:rsidRPr="00956EE0">
        <w:rPr>
          <w:rFonts w:ascii="Times New Roman" w:hAnsi="Times New Roman" w:cs="Times New Roman"/>
        </w:rPr>
        <w:t>Statistically significant, P &lt; 0.001</w:t>
      </w:r>
    </w:p>
    <w:p w14:paraId="0FA5AA64" w14:textId="77777777" w:rsidR="008D3C33" w:rsidRPr="00956EE0" w:rsidRDefault="008D3C33"/>
    <w:p w14:paraId="61866A89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6EE0">
        <w:rPr>
          <w:rFonts w:ascii="Times New Roman" w:hAnsi="Times New Roman" w:cs="Times New Roman"/>
          <w:b/>
          <w:bCs/>
          <w:sz w:val="24"/>
          <w:szCs w:val="24"/>
        </w:rPr>
        <w:t>Association between</w:t>
      </w:r>
      <w:r w:rsidRPr="00956EE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reported SNP</w:t>
      </w:r>
      <w:r w:rsidRPr="00956EE0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956EE0">
        <w:rPr>
          <w:rFonts w:ascii="Times New Roman" w:hAnsi="Times New Roman" w:cs="Times New Roman" w:hint="eastAsia"/>
          <w:b/>
          <w:bCs/>
          <w:sz w:val="24"/>
          <w:szCs w:val="24"/>
        </w:rPr>
        <w:t>SG</w:t>
      </w:r>
    </w:p>
    <w:p w14:paraId="7CB1EA0D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56EE0">
        <w:rPr>
          <w:rFonts w:ascii="Times New Roman" w:hAnsi="Times New Roman" w:cs="Times New Roman" w:hint="eastAsia"/>
          <w:bCs/>
          <w:sz w:val="24"/>
          <w:szCs w:val="24"/>
        </w:rPr>
        <w:t>Two</w:t>
      </w:r>
      <w:r w:rsidRPr="00956EE0">
        <w:rPr>
          <w:rFonts w:ascii="Times New Roman" w:hAnsi="Times New Roman" w:cs="Times New Roman"/>
          <w:bCs/>
          <w:sz w:val="24"/>
          <w:szCs w:val="24"/>
        </w:rPr>
        <w:t xml:space="preserve"> SNPs have</w:t>
      </w:r>
      <w:r w:rsidRPr="00956EE0">
        <w:rPr>
          <w:rFonts w:ascii="Times New Roman" w:hAnsi="Times New Roman" w:cs="Times New Roman" w:hint="eastAsia"/>
          <w:bCs/>
          <w:sz w:val="24"/>
          <w:szCs w:val="24"/>
        </w:rPr>
        <w:t xml:space="preserve"> been verified </w:t>
      </w:r>
      <w:r w:rsidRPr="00956EE0">
        <w:rPr>
          <w:rFonts w:ascii="Times New Roman" w:hAnsi="Times New Roman" w:cs="Times New Roman"/>
          <w:bCs/>
          <w:sz w:val="24"/>
          <w:szCs w:val="24"/>
        </w:rPr>
        <w:t>that have been reported in research</w:t>
      </w:r>
      <w:r w:rsidRPr="00956EE0">
        <w:rPr>
          <w:rFonts w:ascii="Times New Roman" w:hAnsi="Times New Roman" w:cs="Times New Roman" w:hint="eastAsia"/>
          <w:bCs/>
          <w:sz w:val="24"/>
          <w:szCs w:val="24"/>
        </w:rPr>
        <w:t xml:space="preserve"> including </w:t>
      </w:r>
      <w:r w:rsidRPr="00956EE0">
        <w:rPr>
          <w:rFonts w:ascii="Times New Roman" w:hAnsi="Times New Roman" w:cs="Times New Roman"/>
          <w:bCs/>
          <w:sz w:val="24"/>
          <w:szCs w:val="24"/>
        </w:rPr>
        <w:t>rs7787362</w:t>
      </w:r>
      <w:r w:rsidRPr="00956EE0">
        <w:rPr>
          <w:rFonts w:ascii="Times New Roman" w:hAnsi="Times New Roman" w:cs="Times New Roman" w:hint="eastAsia"/>
          <w:bCs/>
          <w:sz w:val="24"/>
          <w:szCs w:val="24"/>
        </w:rPr>
        <w:t xml:space="preserve"> (ELN, </w:t>
      </w:r>
      <w:r w:rsidRPr="00956EE0">
        <w:rPr>
          <w:rFonts w:ascii="Times New Roman" w:hAnsi="Times New Roman" w:cs="Times New Roman"/>
          <w:bCs/>
          <w:sz w:val="24"/>
          <w:szCs w:val="24"/>
        </w:rPr>
        <w:t>lies 40kb upstream of the ELN (elastin) gene</w:t>
      </w:r>
      <w:r w:rsidRPr="00956EE0">
        <w:rPr>
          <w:rFonts w:ascii="Times New Roman" w:hAnsi="Times New Roman" w:cs="Times New Roman" w:hint="eastAsia"/>
          <w:bCs/>
          <w:sz w:val="24"/>
          <w:szCs w:val="24"/>
        </w:rPr>
        <w:t xml:space="preserve">) and </w:t>
      </w:r>
      <w:r w:rsidRPr="00956EE0">
        <w:rPr>
          <w:rFonts w:ascii="Times New Roman" w:hAnsi="Times New Roman" w:cs="Times New Roman"/>
          <w:bCs/>
          <w:sz w:val="24"/>
          <w:szCs w:val="24"/>
        </w:rPr>
        <w:t>rs10798036</w:t>
      </w:r>
      <w:r w:rsidRPr="00956EE0">
        <w:rPr>
          <w:rFonts w:ascii="Times New Roman" w:hAnsi="Times New Roman" w:cs="Times New Roman" w:hint="eastAsia"/>
          <w:bCs/>
          <w:sz w:val="24"/>
          <w:szCs w:val="24"/>
        </w:rPr>
        <w:t xml:space="preserve"> (HMCN1, </w:t>
      </w:r>
      <w:r w:rsidRPr="00956EE0">
        <w:rPr>
          <w:rFonts w:ascii="Times New Roman" w:hAnsi="Times New Roman" w:cs="Times New Roman"/>
          <w:bCs/>
          <w:sz w:val="24"/>
          <w:szCs w:val="24"/>
        </w:rPr>
        <w:t>located in the HMCN1 (hemicentin-1) gene</w:t>
      </w:r>
      <w:r w:rsidRPr="00956EE0">
        <w:rPr>
          <w:rFonts w:ascii="Times New Roman" w:hAnsi="Times New Roman" w:cs="Times New Roman" w:hint="eastAsia"/>
          <w:bCs/>
          <w:sz w:val="24"/>
          <w:szCs w:val="24"/>
        </w:rPr>
        <w:t xml:space="preserve">) (Table S3) </w:t>
      </w:r>
      <w:r w:rsidRPr="00956EE0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PEVuZE5vdGU+PENpdGU+PEF1dGhvcj5UdW5nPC9BdXRob3I+PFllYXI+MjAxMzwvWWVhcj48UmVj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</w:fldData>
        </w:fldChar>
      </w:r>
      <w:r w:rsidRPr="00956EE0">
        <w:rPr>
          <w:rFonts w:ascii="Times New Roman" w:hAnsi="Times New Roman" w:cs="Times New Roman"/>
          <w:bCs/>
          <w:sz w:val="24"/>
          <w:szCs w:val="24"/>
        </w:rPr>
        <w:instrText xml:space="preserve"> ADDIN EN.CITE </w:instrText>
      </w:r>
      <w:r w:rsidRPr="00956EE0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PEVuZE5vdGU+PENpdGU+PEF1dGhvcj5UdW5nPC9BdXRob3I+PFllYXI+MjAxMzwvWWVhcj48UmVj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</w:fldData>
        </w:fldChar>
      </w:r>
      <w:r w:rsidRPr="00956EE0">
        <w:rPr>
          <w:rFonts w:ascii="Times New Roman" w:hAnsi="Times New Roman" w:cs="Times New Roman"/>
          <w:bCs/>
          <w:sz w:val="24"/>
          <w:szCs w:val="24"/>
        </w:rPr>
        <w:instrText xml:space="preserve"> ADDIN EN.CITE.DATA </w:instrText>
      </w:r>
      <w:r w:rsidRPr="00956EE0">
        <w:rPr>
          <w:rFonts w:ascii="Times New Roman" w:hAnsi="Times New Roman" w:cs="Times New Roman"/>
          <w:bCs/>
          <w:sz w:val="24"/>
          <w:szCs w:val="24"/>
        </w:rPr>
      </w:r>
      <w:r w:rsidRPr="00956EE0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956EE0">
        <w:rPr>
          <w:rFonts w:ascii="Times New Roman" w:hAnsi="Times New Roman" w:cs="Times New Roman"/>
          <w:bCs/>
          <w:sz w:val="24"/>
          <w:szCs w:val="24"/>
        </w:rPr>
      </w:r>
      <w:r w:rsidRPr="00956EE0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956EE0">
        <w:rPr>
          <w:rFonts w:ascii="Times New Roman" w:hAnsi="Times New Roman" w:cs="Times New Roman"/>
          <w:bCs/>
          <w:sz w:val="24"/>
          <w:szCs w:val="24"/>
        </w:rPr>
        <w:t>[14]</w:t>
      </w:r>
      <w:r w:rsidRPr="00956EE0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956EE0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956EE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6CDE39" w14:textId="77777777" w:rsidR="008D3C33" w:rsidRPr="00956EE0" w:rsidRDefault="008D3C33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B9600F4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bCs/>
        </w:rPr>
      </w:pPr>
      <w:r w:rsidRPr="00956EE0">
        <w:rPr>
          <w:rFonts w:ascii="Times New Roman" w:hAnsi="Times New Roman" w:cs="Times New Roman" w:hint="eastAsia"/>
          <w:bCs/>
        </w:rPr>
        <w:t xml:space="preserve">Table S3. </w:t>
      </w:r>
      <w:r w:rsidRPr="00956EE0">
        <w:rPr>
          <w:rFonts w:ascii="Times New Roman" w:hAnsi="Times New Roman" w:cs="Times New Roman"/>
          <w:bCs/>
        </w:rPr>
        <w:t xml:space="preserve">Index SNPs for regions associated with </w:t>
      </w:r>
      <w:r w:rsidRPr="00956EE0">
        <w:rPr>
          <w:rFonts w:ascii="Times New Roman" w:hAnsi="Times New Roman" w:cs="Times New Roman" w:hint="eastAsia"/>
          <w:bCs/>
        </w:rPr>
        <w:t xml:space="preserve">SG </w:t>
      </w:r>
      <w:r w:rsidRPr="00956EE0">
        <w:rPr>
          <w:rFonts w:ascii="Times New Roman" w:hAnsi="Times New Roman" w:cs="Times New Roman"/>
          <w:bCs/>
        </w:rPr>
        <w:t>verified</w:t>
      </w:r>
      <w:r w:rsidRPr="00956EE0">
        <w:rPr>
          <w:rFonts w:ascii="Times New Roman" w:hAnsi="Times New Roman" w:cs="Times New Roman" w:hint="eastAsia"/>
          <w:bCs/>
        </w:rPr>
        <w:t xml:space="preserve"> in other research</w:t>
      </w:r>
    </w:p>
    <w:tbl>
      <w:tblPr>
        <w:tblStyle w:val="LightShading"/>
        <w:tblW w:w="5000" w:type="pct"/>
        <w:tblLook w:val="04A0" w:firstRow="1" w:lastRow="0" w:firstColumn="1" w:lastColumn="0" w:noHBand="0" w:noVBand="1"/>
      </w:tblPr>
      <w:tblGrid>
        <w:gridCol w:w="951"/>
        <w:gridCol w:w="561"/>
        <w:gridCol w:w="917"/>
        <w:gridCol w:w="762"/>
        <w:gridCol w:w="407"/>
        <w:gridCol w:w="407"/>
        <w:gridCol w:w="645"/>
        <w:gridCol w:w="775"/>
        <w:gridCol w:w="723"/>
        <w:gridCol w:w="723"/>
        <w:gridCol w:w="844"/>
        <w:gridCol w:w="801"/>
      </w:tblGrid>
      <w:tr w:rsidR="00956EE0" w:rsidRPr="00956EE0" w14:paraId="41663E57" w14:textId="77777777" w:rsidTr="008D3C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" w:type="pct"/>
            <w:shd w:val="clear" w:color="auto" w:fill="auto"/>
          </w:tcPr>
          <w:p w14:paraId="44AF7F16" w14:textId="77777777" w:rsidR="008D3C33" w:rsidRPr="00956EE0" w:rsidRDefault="00956EE0">
            <w:pPr>
              <w:spacing w:line="360" w:lineRule="auto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 w:hint="eastAsia"/>
                <w:bCs w:val="0"/>
                <w:color w:val="auto"/>
                <w:sz w:val="18"/>
                <w:szCs w:val="18"/>
              </w:rPr>
              <w:t>SNPs</w:t>
            </w:r>
          </w:p>
        </w:tc>
        <w:tc>
          <w:tcPr>
            <w:tcW w:w="343" w:type="pct"/>
            <w:shd w:val="clear" w:color="auto" w:fill="auto"/>
            <w:noWrap/>
          </w:tcPr>
          <w:p w14:paraId="1BAB3EF1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CHR</w:t>
            </w:r>
          </w:p>
        </w:tc>
        <w:tc>
          <w:tcPr>
            <w:tcW w:w="584" w:type="pct"/>
            <w:shd w:val="clear" w:color="auto" w:fill="auto"/>
            <w:noWrap/>
          </w:tcPr>
          <w:p w14:paraId="139A7620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BP</w:t>
            </w:r>
          </w:p>
        </w:tc>
        <w:tc>
          <w:tcPr>
            <w:tcW w:w="446" w:type="pct"/>
            <w:shd w:val="clear" w:color="auto" w:fill="auto"/>
          </w:tcPr>
          <w:p w14:paraId="27B2638C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Gene</w:t>
            </w:r>
          </w:p>
        </w:tc>
        <w:tc>
          <w:tcPr>
            <w:tcW w:w="238" w:type="pct"/>
            <w:shd w:val="clear" w:color="auto" w:fill="auto"/>
            <w:noWrap/>
          </w:tcPr>
          <w:p w14:paraId="01A1B500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A1</w:t>
            </w:r>
          </w:p>
        </w:tc>
        <w:tc>
          <w:tcPr>
            <w:tcW w:w="238" w:type="pct"/>
            <w:shd w:val="clear" w:color="auto" w:fill="auto"/>
            <w:noWrap/>
          </w:tcPr>
          <w:p w14:paraId="33A96AE3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A2</w:t>
            </w:r>
          </w:p>
        </w:tc>
        <w:tc>
          <w:tcPr>
            <w:tcW w:w="401" w:type="pct"/>
            <w:shd w:val="clear" w:color="auto" w:fill="auto"/>
            <w:noWrap/>
          </w:tcPr>
          <w:p w14:paraId="05764E8D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MAF</w:t>
            </w:r>
          </w:p>
        </w:tc>
        <w:tc>
          <w:tcPr>
            <w:tcW w:w="486" w:type="pct"/>
            <w:shd w:val="clear" w:color="auto" w:fill="auto"/>
            <w:noWrap/>
          </w:tcPr>
          <w:p w14:paraId="26B02C29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BETA</w:t>
            </w:r>
          </w:p>
        </w:tc>
        <w:tc>
          <w:tcPr>
            <w:tcW w:w="450" w:type="pct"/>
            <w:shd w:val="clear" w:color="auto" w:fill="auto"/>
            <w:noWrap/>
          </w:tcPr>
          <w:p w14:paraId="4F9AF42D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SE</w:t>
            </w:r>
          </w:p>
        </w:tc>
        <w:tc>
          <w:tcPr>
            <w:tcW w:w="434" w:type="pct"/>
            <w:shd w:val="clear" w:color="auto" w:fill="auto"/>
            <w:noWrap/>
          </w:tcPr>
          <w:p w14:paraId="06964B4A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L95</w:t>
            </w:r>
          </w:p>
        </w:tc>
        <w:tc>
          <w:tcPr>
            <w:tcW w:w="534" w:type="pct"/>
            <w:shd w:val="clear" w:color="auto" w:fill="auto"/>
            <w:noWrap/>
          </w:tcPr>
          <w:p w14:paraId="4ED30516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U95</w:t>
            </w:r>
          </w:p>
        </w:tc>
        <w:tc>
          <w:tcPr>
            <w:tcW w:w="505" w:type="pct"/>
            <w:shd w:val="clear" w:color="auto" w:fill="auto"/>
            <w:noWrap/>
          </w:tcPr>
          <w:p w14:paraId="10770778" w14:textId="77777777" w:rsidR="008D3C33" w:rsidRPr="00956EE0" w:rsidRDefault="00956EE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</w:t>
            </w:r>
          </w:p>
        </w:tc>
      </w:tr>
      <w:tr w:rsidR="00956EE0" w:rsidRPr="00956EE0" w14:paraId="74DEA46F" w14:textId="77777777" w:rsidTr="008D3C3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" w:type="pct"/>
            <w:tcBorders>
              <w:left w:val="nil"/>
              <w:right w:val="nil"/>
            </w:tcBorders>
            <w:shd w:val="clear" w:color="auto" w:fill="auto"/>
          </w:tcPr>
          <w:p w14:paraId="0A726ED8" w14:textId="77777777" w:rsidR="008D3C33" w:rsidRPr="00956EE0" w:rsidRDefault="00956EE0">
            <w:pPr>
              <w:spacing w:line="360" w:lineRule="auto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rs7787362</w:t>
            </w:r>
          </w:p>
        </w:tc>
        <w:tc>
          <w:tcPr>
            <w:tcW w:w="343" w:type="pct"/>
            <w:tcBorders>
              <w:right w:val="nil"/>
            </w:tcBorders>
            <w:shd w:val="clear" w:color="auto" w:fill="auto"/>
            <w:noWrap/>
          </w:tcPr>
          <w:p w14:paraId="631302C6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584" w:type="pct"/>
            <w:tcBorders>
              <w:right w:val="nil"/>
            </w:tcBorders>
            <w:shd w:val="clear" w:color="auto" w:fill="auto"/>
            <w:noWrap/>
          </w:tcPr>
          <w:p w14:paraId="6B5E4982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73392603</w:t>
            </w:r>
          </w:p>
        </w:tc>
        <w:tc>
          <w:tcPr>
            <w:tcW w:w="446" w:type="pct"/>
            <w:tcBorders>
              <w:right w:val="nil"/>
            </w:tcBorders>
            <w:shd w:val="clear" w:color="auto" w:fill="auto"/>
          </w:tcPr>
          <w:p w14:paraId="1B36E96E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ELN</w:t>
            </w:r>
            <w:r w:rsidRPr="00956EE0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(u)</w:t>
            </w:r>
          </w:p>
        </w:tc>
        <w:tc>
          <w:tcPr>
            <w:tcW w:w="238" w:type="pct"/>
            <w:tcBorders>
              <w:right w:val="nil"/>
            </w:tcBorders>
            <w:shd w:val="clear" w:color="auto" w:fill="auto"/>
            <w:noWrap/>
          </w:tcPr>
          <w:p w14:paraId="24A5D556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</w:t>
            </w:r>
          </w:p>
        </w:tc>
        <w:tc>
          <w:tcPr>
            <w:tcW w:w="238" w:type="pct"/>
            <w:tcBorders>
              <w:right w:val="nil"/>
            </w:tcBorders>
            <w:shd w:val="clear" w:color="auto" w:fill="auto"/>
            <w:noWrap/>
          </w:tcPr>
          <w:p w14:paraId="08F61CD0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</w:t>
            </w:r>
          </w:p>
        </w:tc>
        <w:tc>
          <w:tcPr>
            <w:tcW w:w="401" w:type="pct"/>
            <w:tcBorders>
              <w:right w:val="nil"/>
            </w:tcBorders>
            <w:shd w:val="clear" w:color="auto" w:fill="auto"/>
            <w:noWrap/>
          </w:tcPr>
          <w:p w14:paraId="64BBFF7F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0.2171</w:t>
            </w:r>
          </w:p>
        </w:tc>
        <w:tc>
          <w:tcPr>
            <w:tcW w:w="486" w:type="pct"/>
            <w:tcBorders>
              <w:right w:val="nil"/>
            </w:tcBorders>
            <w:shd w:val="clear" w:color="auto" w:fill="auto"/>
            <w:noWrap/>
          </w:tcPr>
          <w:p w14:paraId="1B45A439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0.108</w:t>
            </w:r>
          </w:p>
        </w:tc>
        <w:tc>
          <w:tcPr>
            <w:tcW w:w="450" w:type="pct"/>
            <w:tcBorders>
              <w:right w:val="nil"/>
            </w:tcBorders>
            <w:shd w:val="clear" w:color="auto" w:fill="auto"/>
            <w:noWrap/>
          </w:tcPr>
          <w:p w14:paraId="59B9E690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0.04029</w:t>
            </w:r>
          </w:p>
        </w:tc>
        <w:tc>
          <w:tcPr>
            <w:tcW w:w="434" w:type="pct"/>
            <w:tcBorders>
              <w:right w:val="nil"/>
            </w:tcBorders>
            <w:shd w:val="clear" w:color="auto" w:fill="auto"/>
            <w:noWrap/>
          </w:tcPr>
          <w:p w14:paraId="4BCF0392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0.02908</w:t>
            </w:r>
          </w:p>
        </w:tc>
        <w:tc>
          <w:tcPr>
            <w:tcW w:w="534" w:type="pct"/>
            <w:tcBorders>
              <w:right w:val="nil"/>
            </w:tcBorders>
            <w:shd w:val="clear" w:color="auto" w:fill="auto"/>
            <w:noWrap/>
          </w:tcPr>
          <w:p w14:paraId="5FC8C909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0.187</w:t>
            </w:r>
          </w:p>
        </w:tc>
        <w:tc>
          <w:tcPr>
            <w:tcW w:w="505" w:type="pct"/>
            <w:tcBorders>
              <w:right w:val="nil"/>
            </w:tcBorders>
            <w:shd w:val="clear" w:color="auto" w:fill="auto"/>
            <w:noWrap/>
          </w:tcPr>
          <w:p w14:paraId="34D545AC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0.007418</w:t>
            </w:r>
          </w:p>
        </w:tc>
      </w:tr>
      <w:tr w:rsidR="00956EE0" w:rsidRPr="00956EE0" w14:paraId="57A7F4BE" w14:textId="77777777" w:rsidTr="008D3C33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" w:type="pct"/>
            <w:shd w:val="clear" w:color="auto" w:fill="auto"/>
          </w:tcPr>
          <w:p w14:paraId="1C572512" w14:textId="77777777" w:rsidR="008D3C33" w:rsidRPr="00956EE0" w:rsidRDefault="00956EE0">
            <w:pPr>
              <w:spacing w:line="360" w:lineRule="auto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rs10798036</w:t>
            </w:r>
          </w:p>
        </w:tc>
        <w:tc>
          <w:tcPr>
            <w:tcW w:w="343" w:type="pct"/>
            <w:shd w:val="clear" w:color="auto" w:fill="auto"/>
            <w:noWrap/>
          </w:tcPr>
          <w:p w14:paraId="5635E8FF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584" w:type="pct"/>
            <w:shd w:val="clear" w:color="auto" w:fill="auto"/>
            <w:noWrap/>
          </w:tcPr>
          <w:p w14:paraId="6D386716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186052962</w:t>
            </w:r>
          </w:p>
        </w:tc>
        <w:tc>
          <w:tcPr>
            <w:tcW w:w="446" w:type="pct"/>
            <w:shd w:val="clear" w:color="auto" w:fill="auto"/>
          </w:tcPr>
          <w:p w14:paraId="27D798C7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HMCN1</w:t>
            </w:r>
          </w:p>
        </w:tc>
        <w:tc>
          <w:tcPr>
            <w:tcW w:w="238" w:type="pct"/>
            <w:shd w:val="clear" w:color="auto" w:fill="auto"/>
            <w:noWrap/>
          </w:tcPr>
          <w:p w14:paraId="150CBF6C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</w:t>
            </w:r>
          </w:p>
        </w:tc>
        <w:tc>
          <w:tcPr>
            <w:tcW w:w="238" w:type="pct"/>
            <w:shd w:val="clear" w:color="auto" w:fill="auto"/>
            <w:noWrap/>
          </w:tcPr>
          <w:p w14:paraId="25183D65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</w:t>
            </w:r>
          </w:p>
        </w:tc>
        <w:tc>
          <w:tcPr>
            <w:tcW w:w="401" w:type="pct"/>
            <w:shd w:val="clear" w:color="auto" w:fill="auto"/>
            <w:noWrap/>
          </w:tcPr>
          <w:p w14:paraId="2DF81725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0.3495</w:t>
            </w:r>
          </w:p>
        </w:tc>
        <w:tc>
          <w:tcPr>
            <w:tcW w:w="486" w:type="pct"/>
            <w:shd w:val="clear" w:color="auto" w:fill="auto"/>
            <w:noWrap/>
          </w:tcPr>
          <w:p w14:paraId="219CBCE9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-0.06951</w:t>
            </w:r>
          </w:p>
        </w:tc>
        <w:tc>
          <w:tcPr>
            <w:tcW w:w="450" w:type="pct"/>
            <w:shd w:val="clear" w:color="auto" w:fill="auto"/>
            <w:noWrap/>
          </w:tcPr>
          <w:p w14:paraId="150801A7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0.03542</w:t>
            </w:r>
          </w:p>
        </w:tc>
        <w:tc>
          <w:tcPr>
            <w:tcW w:w="434" w:type="pct"/>
            <w:shd w:val="clear" w:color="auto" w:fill="auto"/>
            <w:noWrap/>
          </w:tcPr>
          <w:p w14:paraId="6F341053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-0.1389</w:t>
            </w:r>
          </w:p>
        </w:tc>
        <w:tc>
          <w:tcPr>
            <w:tcW w:w="534" w:type="pct"/>
            <w:shd w:val="clear" w:color="auto" w:fill="auto"/>
            <w:noWrap/>
          </w:tcPr>
          <w:p w14:paraId="3B6323E2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-8.56E-05</w:t>
            </w:r>
          </w:p>
        </w:tc>
        <w:tc>
          <w:tcPr>
            <w:tcW w:w="505" w:type="pct"/>
            <w:shd w:val="clear" w:color="auto" w:fill="auto"/>
            <w:noWrap/>
          </w:tcPr>
          <w:p w14:paraId="656465F2" w14:textId="77777777" w:rsidR="008D3C33" w:rsidRPr="00956EE0" w:rsidRDefault="00956EE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6EE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0.04993</w:t>
            </w:r>
          </w:p>
        </w:tc>
      </w:tr>
    </w:tbl>
    <w:p w14:paraId="6164F237" w14:textId="77777777" w:rsidR="008D3C33" w:rsidRPr="00956EE0" w:rsidRDefault="00956EE0">
      <w:pPr>
        <w:spacing w:line="360" w:lineRule="auto"/>
        <w:rPr>
          <w:rFonts w:ascii="Times New Roman" w:hAnsi="Times New Roman" w:cs="Times New Roman"/>
          <w:bCs/>
        </w:rPr>
      </w:pPr>
      <w:r w:rsidRPr="00956EE0">
        <w:rPr>
          <w:rFonts w:ascii="Times New Roman" w:hAnsi="Times New Roman" w:cs="Times New Roman" w:hint="eastAsia"/>
          <w:bCs/>
        </w:rPr>
        <w:t xml:space="preserve">CHR, </w:t>
      </w:r>
      <w:r w:rsidRPr="00956EE0">
        <w:rPr>
          <w:rFonts w:ascii="Times New Roman" w:hAnsi="Times New Roman" w:cs="Times New Roman"/>
          <w:bCs/>
        </w:rPr>
        <w:t>Chromosome</w:t>
      </w:r>
      <w:r w:rsidRPr="00956EE0">
        <w:rPr>
          <w:rFonts w:ascii="Times New Roman" w:hAnsi="Times New Roman" w:cs="Times New Roman" w:hint="eastAsia"/>
          <w:bCs/>
        </w:rPr>
        <w:t xml:space="preserve">; BP, </w:t>
      </w:r>
      <w:r w:rsidRPr="00956EE0">
        <w:rPr>
          <w:rFonts w:ascii="Times New Roman" w:hAnsi="Times New Roman" w:cs="Times New Roman"/>
          <w:bCs/>
        </w:rPr>
        <w:t>position</w:t>
      </w:r>
      <w:r w:rsidRPr="00956EE0">
        <w:rPr>
          <w:rFonts w:ascii="Times New Roman" w:hAnsi="Times New Roman" w:cs="Times New Roman" w:hint="eastAsia"/>
          <w:bCs/>
        </w:rPr>
        <w:t>;</w:t>
      </w:r>
      <w:r w:rsidRPr="00956EE0">
        <w:t xml:space="preserve"> </w:t>
      </w:r>
      <w:r w:rsidRPr="00956EE0">
        <w:rPr>
          <w:rFonts w:ascii="Times New Roman" w:hAnsi="Times New Roman" w:cs="Times New Roman"/>
          <w:bCs/>
        </w:rPr>
        <w:t>Gene is gene that is the most likely candidate for the association or the association or the closest gene. Whether the single-nucleotide polymorphism (SNP) is upstream (u), downstream (d), or within (i) the gene is indicated in parentheses;</w:t>
      </w:r>
      <w:r w:rsidRPr="00956EE0">
        <w:rPr>
          <w:rFonts w:ascii="Times New Roman" w:hAnsi="Times New Roman" w:cs="Times New Roman" w:hint="eastAsia"/>
          <w:bCs/>
        </w:rPr>
        <w:t xml:space="preserve"> </w:t>
      </w:r>
      <w:r w:rsidRPr="00956EE0">
        <w:rPr>
          <w:rFonts w:ascii="Times New Roman" w:hAnsi="Times New Roman" w:cs="Times New Roman"/>
          <w:bCs/>
        </w:rPr>
        <w:t>Statistically significant, P &lt; 0.0</w:t>
      </w:r>
      <w:r w:rsidRPr="00956EE0">
        <w:rPr>
          <w:rFonts w:ascii="Times New Roman" w:hAnsi="Times New Roman" w:cs="Times New Roman" w:hint="eastAsia"/>
          <w:bCs/>
        </w:rPr>
        <w:t>5</w:t>
      </w:r>
    </w:p>
    <w:p w14:paraId="78AD15F9" w14:textId="77777777" w:rsidR="008D3C33" w:rsidRPr="00956EE0" w:rsidRDefault="008D3C33">
      <w:pPr>
        <w:spacing w:line="360" w:lineRule="auto"/>
        <w:rPr>
          <w:rFonts w:ascii="Times New Roman" w:hAnsi="Times New Roman" w:cs="Times New Roman"/>
          <w:bCs/>
        </w:rPr>
      </w:pPr>
    </w:p>
    <w:p w14:paraId="2330E42D" w14:textId="77777777" w:rsidR="008D3C33" w:rsidRPr="00956EE0" w:rsidRDefault="008D3C33"/>
    <w:sectPr w:rsidR="008D3C33" w:rsidRPr="00956EE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SimSun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Lucida Sans Unicode"/>
    <w:charset w:val="00"/>
    <w:family w:val="auto"/>
    <w:pitch w:val="default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15"/>
    <w:rsid w:val="BF7FC2DE"/>
    <w:rsid w:val="FE9EA2F9"/>
    <w:rsid w:val="FFD6E7A4"/>
    <w:rsid w:val="00092A15"/>
    <w:rsid w:val="001507CF"/>
    <w:rsid w:val="00154C93"/>
    <w:rsid w:val="0015514D"/>
    <w:rsid w:val="001A40D8"/>
    <w:rsid w:val="002532C0"/>
    <w:rsid w:val="00463757"/>
    <w:rsid w:val="004741BD"/>
    <w:rsid w:val="005104B4"/>
    <w:rsid w:val="005B25FA"/>
    <w:rsid w:val="00646A01"/>
    <w:rsid w:val="006B1608"/>
    <w:rsid w:val="00733569"/>
    <w:rsid w:val="00787B92"/>
    <w:rsid w:val="0083190F"/>
    <w:rsid w:val="008D3C33"/>
    <w:rsid w:val="00956EE0"/>
    <w:rsid w:val="00EA02B9"/>
    <w:rsid w:val="00F6066D"/>
    <w:rsid w:val="7BF7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LightShading">
    <w:name w:val="Light Shading"/>
    <w:basedOn w:val="TableNormal"/>
    <w:uiPriority w:val="60"/>
    <w:rPr>
      <w:color w:val="000000" w:themeColor="text1" w:themeShade="BF"/>
      <w:szCs w:val="22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LightShading">
    <w:name w:val="Light Shading"/>
    <w:basedOn w:val="TableNormal"/>
    <w:uiPriority w:val="60"/>
    <w:rPr>
      <w:color w:val="000000" w:themeColor="text1" w:themeShade="BF"/>
      <w:szCs w:val="22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hanyuanyuan@wchscu.cn" TargetMode="External"/><Relationship Id="rId5" Type="http://schemas.openxmlformats.org/officeDocument/2006/relationships/hyperlink" Target="mailto:lilihx_scu@sc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k12892</dc:creator>
  <cp:lastModifiedBy>Amgine Gabon Mascardo</cp:lastModifiedBy>
  <cp:revision>2</cp:revision>
  <dcterms:created xsi:type="dcterms:W3CDTF">2025-09-23T22:35:00Z</dcterms:created>
  <dcterms:modified xsi:type="dcterms:W3CDTF">2025-09-23T22:35:00Z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37BFEE4BD7974B7FD1234A68E69C9E75_43</vt:lpwstr>
  </property>
</Properties>
</file>