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6D5C7A3">
      <w:pPr>
        <w:spacing w:line="360" w:lineRule="auto"/>
        <w:jc w:val="center"/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eastAsia="宋体" w:cs="Times New Roman"/>
          <w:b/>
          <w:bCs/>
          <w:sz w:val="24"/>
          <w:szCs w:val="24"/>
          <w:highlight w:val="none"/>
          <w:lang w:val="en-US" w:eastAsia="zh-CN"/>
        </w:rPr>
        <w:t xml:space="preserve">Table </w:t>
      </w:r>
      <w:r>
        <w:rPr>
          <w:rFonts w:hint="eastAsia" w:ascii="Times New Roman" w:hAnsi="Times New Roman" w:eastAsia="宋体" w:cs="Times New Roman"/>
          <w:b/>
          <w:bCs/>
          <w:sz w:val="24"/>
          <w:szCs w:val="24"/>
          <w:highlight w:val="none"/>
          <w:lang w:val="en-US" w:eastAsia="zh-CN"/>
        </w:rPr>
        <w:t>S</w:t>
      </w:r>
      <w:bookmarkStart w:id="0" w:name="_GoBack"/>
      <w:bookmarkEnd w:id="0"/>
      <w:r>
        <w:rPr>
          <w:rFonts w:hint="eastAsia" w:ascii="Times New Roman" w:hAnsi="Times New Roman" w:eastAsia="宋体" w:cs="Times New Roman"/>
          <w:b/>
          <w:bCs/>
          <w:sz w:val="24"/>
          <w:szCs w:val="24"/>
          <w:highlight w:val="none"/>
          <w:lang w:val="en-US" w:eastAsia="zh-CN"/>
        </w:rPr>
        <w:t>2</w:t>
      </w:r>
      <w:r>
        <w:rPr>
          <w:rFonts w:hint="default" w:ascii="Times New Roman" w:hAnsi="Times New Roman" w:eastAsia="宋体" w:cs="Times New Roman"/>
          <w:b/>
          <w:bCs/>
          <w:sz w:val="24"/>
          <w:szCs w:val="24"/>
          <w:highlight w:val="none"/>
          <w:lang w:val="en-US" w:eastAsia="zh-CN"/>
        </w:rPr>
        <w:t xml:space="preserve"> </w:t>
      </w:r>
      <w:r>
        <w:rPr>
          <w:rFonts w:hint="default" w:ascii="Times New Roman" w:hAnsi="Times New Roman" w:eastAsia="宋体" w:cs="Times New Roman"/>
          <w:b/>
          <w:bCs/>
          <w:sz w:val="24"/>
          <w:szCs w:val="24"/>
          <w:lang w:val="en-US" w:eastAsia="zh-CN"/>
        </w:rPr>
        <w:t>Clinical information of the patients</w:t>
      </w:r>
    </w:p>
    <w:tbl>
      <w:tblPr>
        <w:tblStyle w:val="4"/>
        <w:tblpPr w:leftFromText="180" w:rightFromText="180" w:vertAnchor="text" w:horzAnchor="page" w:tblpX="1012" w:tblpY="31"/>
        <w:tblOverlap w:val="never"/>
        <w:tblW w:w="10089" w:type="dxa"/>
        <w:tblInd w:w="0" w:type="dxa"/>
        <w:tblBorders>
          <w:top w:val="single" w:color="auto" w:sz="4" w:space="0"/>
          <w:left w:val="none" w:color="auto" w:sz="0" w:space="0"/>
          <w:bottom w:val="single" w:color="auto" w:sz="4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655"/>
        <w:gridCol w:w="2356"/>
        <w:gridCol w:w="2478"/>
        <w:gridCol w:w="1600"/>
      </w:tblGrid>
      <w:tr w14:paraId="5B47583D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5" w:hRule="atLeast"/>
        </w:trPr>
        <w:tc>
          <w:tcPr>
            <w:tcW w:w="3655" w:type="dxa"/>
            <w:tcBorders>
              <w:top w:val="single" w:color="auto" w:sz="12" w:space="0"/>
              <w:bottom w:val="single" w:color="auto" w:sz="12" w:space="0"/>
            </w:tcBorders>
          </w:tcPr>
          <w:p w14:paraId="4839A16F">
            <w:pPr>
              <w:spacing w:line="360" w:lineRule="auto"/>
              <w:jc w:val="both"/>
              <w:rPr>
                <w:rFonts w:hint="default" w:ascii="Times New Roman" w:hAnsi="Times New Roman" w:eastAsia="宋体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sz w:val="24"/>
                <w:szCs w:val="24"/>
                <w:lang w:val="en-US" w:eastAsia="zh-CN"/>
              </w:rPr>
              <w:t>Category</w:t>
            </w:r>
          </w:p>
        </w:tc>
        <w:tc>
          <w:tcPr>
            <w:tcW w:w="2356" w:type="dxa"/>
            <w:tcBorders>
              <w:top w:val="single" w:color="auto" w:sz="12" w:space="0"/>
              <w:bottom w:val="single" w:color="auto" w:sz="12" w:space="0"/>
            </w:tcBorders>
          </w:tcPr>
          <w:p w14:paraId="2E9E1216">
            <w:pPr>
              <w:spacing w:line="360" w:lineRule="auto"/>
              <w:jc w:val="both"/>
              <w:rPr>
                <w:rFonts w:hint="default" w:ascii="Times New Roman" w:hAnsi="Times New Roman" w:eastAsia="宋体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sz w:val="24"/>
                <w:szCs w:val="24"/>
                <w:lang w:val="en-US" w:eastAsia="zh-CN"/>
              </w:rPr>
              <w:t>PE</w:t>
            </w:r>
            <w:r>
              <w:rPr>
                <w:rFonts w:hint="eastAsia" w:ascii="Times New Roman" w:hAnsi="Times New Roman" w:eastAsia="宋体" w:cs="Times New Roman"/>
                <w:b/>
                <w:bCs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b/>
                <w:bCs/>
                <w:sz w:val="24"/>
                <w:szCs w:val="24"/>
                <w:lang w:val="en-US" w:eastAsia="zh-CN"/>
              </w:rPr>
              <w:t>(n=</w:t>
            </w:r>
            <w:r>
              <w:rPr>
                <w:rFonts w:hint="eastAsia" w:ascii="Times New Roman" w:hAnsi="Times New Roman" w:eastAsia="宋体" w:cs="Times New Roman"/>
                <w:b/>
                <w:bCs/>
                <w:sz w:val="24"/>
                <w:szCs w:val="24"/>
                <w:lang w:val="en-US" w:eastAsia="zh-CN"/>
              </w:rPr>
              <w:t>20</w:t>
            </w:r>
            <w:r>
              <w:rPr>
                <w:rFonts w:hint="default" w:ascii="Times New Roman" w:hAnsi="Times New Roman" w:eastAsia="宋体" w:cs="Times New Roman"/>
                <w:b/>
                <w:bCs/>
                <w:sz w:val="24"/>
                <w:szCs w:val="24"/>
                <w:lang w:val="en-US" w:eastAsia="zh-CN"/>
              </w:rPr>
              <w:t xml:space="preserve">) </w:t>
            </w:r>
          </w:p>
        </w:tc>
        <w:tc>
          <w:tcPr>
            <w:tcW w:w="2478" w:type="dxa"/>
            <w:tcBorders>
              <w:top w:val="single" w:color="auto" w:sz="12" w:space="0"/>
              <w:bottom w:val="single" w:color="auto" w:sz="12" w:space="0"/>
            </w:tcBorders>
          </w:tcPr>
          <w:p w14:paraId="4FE91348">
            <w:pPr>
              <w:spacing w:line="360" w:lineRule="auto"/>
              <w:jc w:val="both"/>
              <w:rPr>
                <w:rFonts w:hint="default" w:ascii="Times New Roman" w:hAnsi="Times New Roman" w:eastAsia="宋体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sz w:val="24"/>
                <w:szCs w:val="24"/>
                <w:lang w:val="en-US" w:eastAsia="zh-CN"/>
              </w:rPr>
              <w:t xml:space="preserve">Control </w:t>
            </w:r>
            <w:r>
              <w:rPr>
                <w:rFonts w:hint="default" w:ascii="Times New Roman" w:hAnsi="Times New Roman" w:eastAsia="宋体" w:cs="Times New Roman"/>
                <w:b/>
                <w:bCs/>
                <w:sz w:val="24"/>
                <w:szCs w:val="24"/>
                <w:lang w:val="en-US" w:eastAsia="zh-CN"/>
              </w:rPr>
              <w:t>(n=</w:t>
            </w:r>
            <w:r>
              <w:rPr>
                <w:rFonts w:hint="eastAsia" w:ascii="Times New Roman" w:hAnsi="Times New Roman" w:eastAsia="宋体" w:cs="Times New Roman"/>
                <w:b/>
                <w:bCs/>
                <w:sz w:val="24"/>
                <w:szCs w:val="24"/>
                <w:lang w:val="en-US" w:eastAsia="zh-CN"/>
              </w:rPr>
              <w:t>20</w:t>
            </w:r>
            <w:r>
              <w:rPr>
                <w:rFonts w:hint="default" w:ascii="Times New Roman" w:hAnsi="Times New Roman" w:eastAsia="宋体" w:cs="Times New Roman"/>
                <w:b/>
                <w:bCs/>
                <w:sz w:val="24"/>
                <w:szCs w:val="24"/>
                <w:lang w:val="en-US" w:eastAsia="zh-CN"/>
              </w:rPr>
              <w:t>)</w:t>
            </w:r>
          </w:p>
        </w:tc>
        <w:tc>
          <w:tcPr>
            <w:tcW w:w="1600" w:type="dxa"/>
            <w:tcBorders>
              <w:top w:val="single" w:color="auto" w:sz="12" w:space="0"/>
              <w:bottom w:val="single" w:color="auto" w:sz="12" w:space="0"/>
            </w:tcBorders>
          </w:tcPr>
          <w:p w14:paraId="0B17CBBA">
            <w:pPr>
              <w:spacing w:line="360" w:lineRule="auto"/>
              <w:jc w:val="both"/>
              <w:rPr>
                <w:rFonts w:hint="default" w:ascii="Times New Roman" w:hAnsi="Times New Roman" w:eastAsia="宋体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sz w:val="24"/>
                <w:szCs w:val="24"/>
                <w:lang w:val="en-US" w:eastAsia="zh-CN"/>
              </w:rPr>
              <w:t>P-value</w:t>
            </w:r>
          </w:p>
        </w:tc>
      </w:tr>
      <w:tr w14:paraId="0E0FA13D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5" w:hRule="atLeast"/>
        </w:trPr>
        <w:tc>
          <w:tcPr>
            <w:tcW w:w="3655" w:type="dxa"/>
            <w:tcBorders>
              <w:top w:val="single" w:color="auto" w:sz="12" w:space="0"/>
            </w:tcBorders>
          </w:tcPr>
          <w:p w14:paraId="27B7C1F7">
            <w:pPr>
              <w:spacing w:line="360" w:lineRule="auto"/>
              <w:jc w:val="both"/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  <w:t xml:space="preserve">Age (years) </w:t>
            </w:r>
          </w:p>
        </w:tc>
        <w:tc>
          <w:tcPr>
            <w:tcW w:w="2356" w:type="dxa"/>
            <w:tcBorders>
              <w:top w:val="single" w:color="auto" w:sz="12" w:space="0"/>
            </w:tcBorders>
          </w:tcPr>
          <w:p w14:paraId="6B4BFB65">
            <w:pPr>
              <w:spacing w:line="360" w:lineRule="auto"/>
              <w:jc w:val="both"/>
              <w:rPr>
                <w:rFonts w:hint="default" w:ascii="Times New Roman" w:hAnsi="Times New Roman" w:eastAsia="宋体" w:cs="Times New Roman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  <w:highlight w:val="none"/>
                <w:lang w:val="en-US" w:eastAsia="zh-CN"/>
              </w:rPr>
              <w:t>3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  <w:highlight w:val="none"/>
                <w:lang w:val="en-US" w:eastAsia="zh-CN"/>
              </w:rPr>
              <w:t>1</w:t>
            </w:r>
            <w:r>
              <w:rPr>
                <w:rFonts w:hint="default" w:ascii="Times New Roman" w:hAnsi="Times New Roman" w:eastAsia="宋体" w:cs="Times New Roman"/>
                <w:sz w:val="24"/>
                <w:szCs w:val="24"/>
                <w:highlight w:val="none"/>
                <w:lang w:val="en-US" w:eastAsia="zh-CN"/>
              </w:rPr>
              <w:t>.32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  <w:highlight w:val="none"/>
                <w:lang w:val="en-US" w:eastAsia="zh-CN"/>
              </w:rPr>
              <w:t>43</w:t>
            </w:r>
            <w:r>
              <w:rPr>
                <w:rFonts w:hint="default" w:ascii="Times New Roman" w:hAnsi="Times New Roman" w:eastAsia="宋体" w:cs="Times New Roman"/>
                <w:sz w:val="24"/>
                <w:szCs w:val="24"/>
                <w:highlight w:val="none"/>
                <w:lang w:val="en-US" w:eastAsia="zh-CN"/>
              </w:rPr>
              <w:t>±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  <w:highlight w:val="none"/>
                <w:lang w:val="en-US" w:eastAsia="zh-CN"/>
              </w:rPr>
              <w:t>2</w:t>
            </w:r>
            <w:r>
              <w:rPr>
                <w:rFonts w:hint="default" w:ascii="Times New Roman" w:hAnsi="Times New Roman" w:eastAsia="宋体" w:cs="Times New Roman"/>
                <w:sz w:val="24"/>
                <w:szCs w:val="24"/>
                <w:highlight w:val="none"/>
                <w:lang w:val="en-US" w:eastAsia="zh-CN"/>
              </w:rPr>
              <w:t>.1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  <w:highlight w:val="none"/>
                <w:lang w:val="en-US" w:eastAsia="zh-CN"/>
              </w:rPr>
              <w:t>7</w:t>
            </w:r>
            <w:r>
              <w:rPr>
                <w:rFonts w:hint="default" w:ascii="Times New Roman" w:hAnsi="Times New Roman" w:eastAsia="宋体" w:cs="Times New Roman"/>
                <w:sz w:val="24"/>
                <w:szCs w:val="24"/>
                <w:highlight w:val="none"/>
                <w:lang w:val="en-US" w:eastAsia="zh-CN"/>
              </w:rPr>
              <w:t>2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  <w:highlight w:val="none"/>
                <w:lang w:val="en-US" w:eastAsia="zh-CN"/>
              </w:rPr>
              <w:t>1</w:t>
            </w:r>
          </w:p>
        </w:tc>
        <w:tc>
          <w:tcPr>
            <w:tcW w:w="2478" w:type="dxa"/>
            <w:tcBorders>
              <w:top w:val="single" w:color="auto" w:sz="12" w:space="0"/>
            </w:tcBorders>
          </w:tcPr>
          <w:p w14:paraId="416F4B8E">
            <w:pPr>
              <w:spacing w:line="360" w:lineRule="auto"/>
              <w:jc w:val="both"/>
              <w:rPr>
                <w:rFonts w:hint="default" w:ascii="Times New Roman" w:hAnsi="Times New Roman" w:eastAsia="宋体" w:cs="Times New Roman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  <w:highlight w:val="none"/>
                <w:lang w:val="en-US" w:eastAsia="zh-CN"/>
              </w:rPr>
              <w:t>3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  <w:highlight w:val="none"/>
                <w:lang w:val="en-US" w:eastAsia="zh-CN"/>
              </w:rPr>
              <w:t>2</w:t>
            </w:r>
            <w:r>
              <w:rPr>
                <w:rFonts w:hint="default" w:ascii="Times New Roman" w:hAnsi="Times New Roman" w:eastAsia="宋体" w:cs="Times New Roman"/>
                <w:sz w:val="24"/>
                <w:szCs w:val="24"/>
                <w:highlight w:val="none"/>
                <w:lang w:val="en-US" w:eastAsia="zh-CN"/>
              </w:rPr>
              <w:t>.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  <w:highlight w:val="none"/>
                <w:lang w:val="en-US" w:eastAsia="zh-CN"/>
              </w:rPr>
              <w:t>5</w:t>
            </w:r>
            <w:r>
              <w:rPr>
                <w:rFonts w:hint="default" w:ascii="Times New Roman" w:hAnsi="Times New Roman" w:eastAsia="宋体" w:cs="Times New Roman"/>
                <w:sz w:val="24"/>
                <w:szCs w:val="24"/>
                <w:highlight w:val="none"/>
                <w:lang w:val="en-US" w:eastAsia="zh-CN"/>
              </w:rPr>
              <w:t>6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  <w:highlight w:val="none"/>
                <w:lang w:val="en-US" w:eastAsia="zh-CN"/>
              </w:rPr>
              <w:t>47</w:t>
            </w:r>
            <w:r>
              <w:rPr>
                <w:rFonts w:hint="default" w:ascii="Times New Roman" w:hAnsi="Times New Roman" w:eastAsia="宋体" w:cs="Times New Roman"/>
                <w:sz w:val="24"/>
                <w:szCs w:val="24"/>
                <w:highlight w:val="none"/>
                <w:lang w:val="en-US" w:eastAsia="zh-CN"/>
              </w:rPr>
              <w:t>±0.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  <w:highlight w:val="none"/>
                <w:lang w:val="en-US" w:eastAsia="zh-CN"/>
              </w:rPr>
              <w:t>46</w:t>
            </w:r>
            <w:r>
              <w:rPr>
                <w:rFonts w:hint="default" w:ascii="Times New Roman" w:hAnsi="Times New Roman" w:eastAsia="宋体" w:cs="Times New Roman"/>
                <w:sz w:val="24"/>
                <w:szCs w:val="24"/>
                <w:highlight w:val="none"/>
                <w:lang w:val="en-US" w:eastAsia="zh-CN"/>
              </w:rPr>
              <w:t>8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  <w:highlight w:val="none"/>
                <w:lang w:val="en-US" w:eastAsia="zh-CN"/>
              </w:rPr>
              <w:t>1</w:t>
            </w:r>
          </w:p>
        </w:tc>
        <w:tc>
          <w:tcPr>
            <w:tcW w:w="1600" w:type="dxa"/>
            <w:tcBorders>
              <w:top w:val="single" w:color="auto" w:sz="12" w:space="0"/>
            </w:tcBorders>
          </w:tcPr>
          <w:p w14:paraId="007B3E3F">
            <w:pPr>
              <w:spacing w:line="360" w:lineRule="auto"/>
              <w:ind w:firstLine="420"/>
              <w:jc w:val="both"/>
              <w:rPr>
                <w:rFonts w:hint="default" w:ascii="Times New Roman" w:hAnsi="Times New Roman" w:eastAsia="宋体" w:cs="Times New Roman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  <w:highlight w:val="none"/>
                <w:lang w:val="en-US" w:eastAsia="zh-CN"/>
              </w:rPr>
              <w:t>0.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  <w:highlight w:val="none"/>
                <w:lang w:val="en-US" w:eastAsia="zh-CN"/>
              </w:rPr>
              <w:t>349</w:t>
            </w:r>
            <w:r>
              <w:rPr>
                <w:rFonts w:hint="default" w:ascii="Times New Roman" w:hAnsi="Times New Roman" w:eastAsia="宋体" w:cs="Times New Roman"/>
                <w:sz w:val="24"/>
                <w:szCs w:val="24"/>
                <w:highlight w:val="none"/>
                <w:lang w:val="en-US" w:eastAsia="zh-CN"/>
              </w:rPr>
              <w:t>4</w:t>
            </w:r>
          </w:p>
        </w:tc>
      </w:tr>
      <w:tr w14:paraId="6988C86E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3655" w:type="dxa"/>
          </w:tcPr>
          <w:p w14:paraId="6CA08E1D">
            <w:pPr>
              <w:spacing w:line="360" w:lineRule="auto"/>
              <w:jc w:val="both"/>
              <w:rPr>
                <w:rFonts w:hint="default" w:ascii="Times New Roman" w:hAnsi="Times New Roman" w:eastAsia="宋体" w:cs="Times New Roman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  <w:highlight w:val="none"/>
                <w:lang w:val="en-US" w:eastAsia="zh-CN"/>
              </w:rPr>
              <w:t>Gestational age at delivery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  <w:highlight w:val="no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sz w:val="24"/>
                <w:szCs w:val="24"/>
                <w:highlight w:val="none"/>
                <w:lang w:val="en-US" w:eastAsia="zh-CN"/>
              </w:rPr>
              <w:t>(weeks)</w:t>
            </w:r>
          </w:p>
        </w:tc>
        <w:tc>
          <w:tcPr>
            <w:tcW w:w="2356" w:type="dxa"/>
          </w:tcPr>
          <w:p w14:paraId="5D98E4F2">
            <w:pPr>
              <w:spacing w:line="360" w:lineRule="auto"/>
              <w:jc w:val="both"/>
              <w:rPr>
                <w:rFonts w:hint="default" w:ascii="Times New Roman" w:hAnsi="Times New Roman" w:eastAsia="宋体" w:cs="Times New Roman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  <w:highlight w:val="none"/>
                <w:lang w:val="en-US" w:eastAsia="zh-CN"/>
              </w:rPr>
              <w:t>3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  <w:highlight w:val="none"/>
                <w:lang w:val="en-US" w:eastAsia="zh-CN"/>
              </w:rPr>
              <w:t>6</w:t>
            </w:r>
            <w:r>
              <w:rPr>
                <w:rFonts w:hint="default" w:ascii="Times New Roman" w:hAnsi="Times New Roman" w:eastAsia="宋体" w:cs="Times New Roman"/>
                <w:sz w:val="24"/>
                <w:szCs w:val="24"/>
                <w:highlight w:val="none"/>
                <w:lang w:val="en-US" w:eastAsia="zh-CN"/>
              </w:rPr>
              <w:t>.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  <w:highlight w:val="none"/>
                <w:lang w:val="en-US" w:eastAsia="zh-CN"/>
              </w:rPr>
              <w:t>3526</w:t>
            </w:r>
            <w:r>
              <w:rPr>
                <w:rFonts w:hint="default" w:ascii="Times New Roman" w:hAnsi="Times New Roman" w:eastAsia="宋体" w:cs="Times New Roman"/>
                <w:sz w:val="24"/>
                <w:szCs w:val="24"/>
                <w:highlight w:val="none"/>
                <w:lang w:val="en-US" w:eastAsia="zh-CN"/>
              </w:rPr>
              <w:t>±0.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  <w:highlight w:val="none"/>
                <w:lang w:val="en-US" w:eastAsia="zh-CN"/>
              </w:rPr>
              <w:t>6593</w:t>
            </w:r>
          </w:p>
        </w:tc>
        <w:tc>
          <w:tcPr>
            <w:tcW w:w="2478" w:type="dxa"/>
          </w:tcPr>
          <w:p w14:paraId="453D017C">
            <w:pPr>
              <w:spacing w:line="360" w:lineRule="auto"/>
              <w:jc w:val="both"/>
              <w:rPr>
                <w:rFonts w:hint="default" w:ascii="Times New Roman" w:hAnsi="Times New Roman" w:eastAsia="宋体" w:cs="Times New Roman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  <w:highlight w:val="none"/>
                <w:lang w:val="en-US" w:eastAsia="zh-CN"/>
              </w:rPr>
              <w:t>3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  <w:highlight w:val="none"/>
                <w:lang w:val="en-US" w:eastAsia="zh-CN"/>
              </w:rPr>
              <w:t>6</w:t>
            </w:r>
            <w:r>
              <w:rPr>
                <w:rFonts w:hint="default" w:ascii="Times New Roman" w:hAnsi="Times New Roman" w:eastAsia="宋体" w:cs="Times New Roman"/>
                <w:sz w:val="24"/>
                <w:szCs w:val="24"/>
                <w:highlight w:val="none"/>
                <w:lang w:val="en-US" w:eastAsia="zh-CN"/>
              </w:rPr>
              <w:t>.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  <w:highlight w:val="none"/>
                <w:lang w:val="en-US" w:eastAsia="zh-CN"/>
              </w:rPr>
              <w:t>6672</w:t>
            </w:r>
            <w:r>
              <w:rPr>
                <w:rFonts w:hint="default" w:ascii="Times New Roman" w:hAnsi="Times New Roman" w:eastAsia="宋体" w:cs="Times New Roman"/>
                <w:sz w:val="24"/>
                <w:szCs w:val="24"/>
                <w:highlight w:val="none"/>
                <w:lang w:val="en-US" w:eastAsia="zh-CN"/>
              </w:rPr>
              <w:t>±0.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  <w:highlight w:val="none"/>
                <w:lang w:val="en-US" w:eastAsia="zh-CN"/>
              </w:rPr>
              <w:t>7692</w:t>
            </w:r>
            <w:r>
              <w:rPr>
                <w:rFonts w:hint="default" w:ascii="Times New Roman" w:hAnsi="Times New Roman" w:eastAsia="宋体" w:cs="Times New Roman"/>
                <w:sz w:val="24"/>
                <w:szCs w:val="24"/>
                <w:highlight w:val="none"/>
                <w:lang w:val="en-US" w:eastAsia="zh-CN"/>
              </w:rPr>
              <w:t xml:space="preserve"> </w:t>
            </w:r>
          </w:p>
        </w:tc>
        <w:tc>
          <w:tcPr>
            <w:tcW w:w="1600" w:type="dxa"/>
          </w:tcPr>
          <w:p w14:paraId="58F227B7">
            <w:pPr>
              <w:spacing w:line="360" w:lineRule="auto"/>
              <w:ind w:firstLine="480" w:firstLineChars="200"/>
              <w:jc w:val="both"/>
              <w:rPr>
                <w:rFonts w:hint="default" w:ascii="Times New Roman" w:hAnsi="Times New Roman" w:eastAsia="宋体" w:cs="Times New Roman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highlight w:val="none"/>
                <w:lang w:val="en-US" w:eastAsia="zh-CN"/>
              </w:rPr>
              <w:t>0.2465</w:t>
            </w:r>
          </w:p>
        </w:tc>
      </w:tr>
      <w:tr w14:paraId="7BA979A5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8" w:hRule="atLeast"/>
        </w:trPr>
        <w:tc>
          <w:tcPr>
            <w:tcW w:w="3655" w:type="dxa"/>
          </w:tcPr>
          <w:p w14:paraId="676CDF9E">
            <w:pPr>
              <w:spacing w:line="360" w:lineRule="auto"/>
              <w:jc w:val="both"/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  <w:t>Systolic blood pressure (mmHg)</w:t>
            </w:r>
          </w:p>
        </w:tc>
        <w:tc>
          <w:tcPr>
            <w:tcW w:w="2356" w:type="dxa"/>
          </w:tcPr>
          <w:p w14:paraId="75ECEA4D">
            <w:pPr>
              <w:spacing w:line="360" w:lineRule="auto"/>
              <w:jc w:val="both"/>
              <w:rPr>
                <w:rFonts w:hint="default" w:ascii="Times New Roman" w:hAnsi="Times New Roman" w:eastAsia="宋体" w:cs="Times New Roman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  <w:highlight w:val="none"/>
                <w:lang w:val="en-US" w:eastAsia="zh-CN"/>
              </w:rPr>
              <w:t>16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  <w:highlight w:val="none"/>
                <w:lang w:val="en-US" w:eastAsia="zh-CN"/>
              </w:rPr>
              <w:t>4</w:t>
            </w:r>
            <w:r>
              <w:rPr>
                <w:rFonts w:hint="default" w:ascii="Times New Roman" w:hAnsi="Times New Roman" w:eastAsia="宋体" w:cs="Times New Roman"/>
                <w:sz w:val="24"/>
                <w:szCs w:val="24"/>
                <w:highlight w:val="none"/>
                <w:lang w:val="en-US" w:eastAsia="zh-CN"/>
              </w:rPr>
              <w:t>.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  <w:highlight w:val="none"/>
                <w:lang w:val="en-US" w:eastAsia="zh-CN"/>
              </w:rPr>
              <w:t>681</w:t>
            </w:r>
            <w:r>
              <w:rPr>
                <w:rFonts w:hint="default" w:ascii="Times New Roman" w:hAnsi="Times New Roman" w:eastAsia="宋体" w:cs="Times New Roman"/>
                <w:sz w:val="24"/>
                <w:szCs w:val="24"/>
                <w:highlight w:val="none"/>
                <w:lang w:val="en-US" w:eastAsia="zh-CN"/>
              </w:rPr>
              <w:t>±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  <w:highlight w:val="none"/>
                <w:lang w:val="en-US" w:eastAsia="zh-CN"/>
              </w:rPr>
              <w:t>4</w:t>
            </w:r>
            <w:r>
              <w:rPr>
                <w:rFonts w:hint="default" w:ascii="Times New Roman" w:hAnsi="Times New Roman" w:eastAsia="宋体" w:cs="Times New Roman"/>
                <w:sz w:val="24"/>
                <w:szCs w:val="24"/>
                <w:highlight w:val="none"/>
                <w:lang w:val="en-US" w:eastAsia="zh-CN"/>
              </w:rPr>
              <w:t>.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  <w:highlight w:val="none"/>
                <w:lang w:val="en-US" w:eastAsia="zh-CN"/>
              </w:rPr>
              <w:t>8935</w:t>
            </w:r>
          </w:p>
        </w:tc>
        <w:tc>
          <w:tcPr>
            <w:tcW w:w="2478" w:type="dxa"/>
          </w:tcPr>
          <w:p w14:paraId="1530BD6E">
            <w:pPr>
              <w:spacing w:line="360" w:lineRule="auto"/>
              <w:jc w:val="both"/>
              <w:rPr>
                <w:rFonts w:hint="default" w:ascii="Times New Roman" w:hAnsi="Times New Roman" w:eastAsia="宋体" w:cs="Times New Roman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  <w:highlight w:val="none"/>
                <w:lang w:val="en-US" w:eastAsia="zh-CN"/>
              </w:rPr>
              <w:t>1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  <w:highlight w:val="none"/>
                <w:lang w:val="en-US" w:eastAsia="zh-CN"/>
              </w:rPr>
              <w:t>09</w:t>
            </w:r>
            <w:r>
              <w:rPr>
                <w:rFonts w:hint="default" w:ascii="Times New Roman" w:hAnsi="Times New Roman" w:eastAsia="宋体" w:cs="Times New Roman"/>
                <w:sz w:val="24"/>
                <w:szCs w:val="24"/>
                <w:highlight w:val="none"/>
                <w:lang w:val="en-US" w:eastAsia="zh-CN"/>
              </w:rPr>
              <w:t>.1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  <w:highlight w:val="none"/>
                <w:lang w:val="en-US" w:eastAsia="zh-CN"/>
              </w:rPr>
              <w:t>579</w:t>
            </w:r>
            <w:r>
              <w:rPr>
                <w:rFonts w:hint="default" w:ascii="Times New Roman" w:hAnsi="Times New Roman" w:eastAsia="宋体" w:cs="Times New Roman"/>
                <w:sz w:val="24"/>
                <w:szCs w:val="24"/>
                <w:highlight w:val="none"/>
                <w:lang w:val="en-US" w:eastAsia="zh-CN"/>
              </w:rPr>
              <w:t>±2.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  <w:highlight w:val="none"/>
                <w:lang w:val="en-US" w:eastAsia="zh-CN"/>
              </w:rPr>
              <w:t>7</w:t>
            </w:r>
            <w:r>
              <w:rPr>
                <w:rFonts w:hint="default" w:ascii="Times New Roman" w:hAnsi="Times New Roman" w:eastAsia="宋体" w:cs="Times New Roman"/>
                <w:sz w:val="24"/>
                <w:szCs w:val="24"/>
                <w:highlight w:val="none"/>
                <w:lang w:val="en-US" w:eastAsia="zh-CN"/>
              </w:rPr>
              <w:t xml:space="preserve">185 </w:t>
            </w:r>
          </w:p>
        </w:tc>
        <w:tc>
          <w:tcPr>
            <w:tcW w:w="1600" w:type="dxa"/>
          </w:tcPr>
          <w:p w14:paraId="35942272">
            <w:pPr>
              <w:spacing w:line="360" w:lineRule="auto"/>
              <w:ind w:firstLine="420"/>
              <w:jc w:val="both"/>
              <w:rPr>
                <w:rFonts w:hint="default" w:ascii="Times New Roman" w:hAnsi="Times New Roman" w:eastAsia="宋体" w:cs="Times New Roman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  <w:highlight w:val="none"/>
                <w:lang w:val="en-US" w:eastAsia="zh-CN"/>
              </w:rPr>
              <w:t>&lt;0.0001</w:t>
            </w:r>
          </w:p>
        </w:tc>
      </w:tr>
      <w:tr w14:paraId="54B59F7B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6" w:hRule="atLeast"/>
        </w:trPr>
        <w:tc>
          <w:tcPr>
            <w:tcW w:w="3655" w:type="dxa"/>
          </w:tcPr>
          <w:p w14:paraId="6CF53F65">
            <w:pPr>
              <w:spacing w:line="360" w:lineRule="auto"/>
              <w:jc w:val="both"/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  <w:t>Diastolic blood pressure (mmHg)</w:t>
            </w:r>
          </w:p>
        </w:tc>
        <w:tc>
          <w:tcPr>
            <w:tcW w:w="2356" w:type="dxa"/>
          </w:tcPr>
          <w:p w14:paraId="5FDCFF91">
            <w:pPr>
              <w:spacing w:line="360" w:lineRule="auto"/>
              <w:jc w:val="both"/>
              <w:rPr>
                <w:rFonts w:hint="default" w:ascii="Times New Roman" w:hAnsi="Times New Roman" w:eastAsia="宋体" w:cs="Times New Roman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  <w:highlight w:val="none"/>
                <w:lang w:val="en-US" w:eastAsia="zh-CN"/>
              </w:rPr>
              <w:t>10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  <w:highlight w:val="none"/>
                <w:lang w:val="en-US" w:eastAsia="zh-CN"/>
              </w:rPr>
              <w:t>7</w:t>
            </w:r>
            <w:r>
              <w:rPr>
                <w:rFonts w:hint="default" w:ascii="Times New Roman" w:hAnsi="Times New Roman" w:eastAsia="宋体" w:cs="Times New Roman"/>
                <w:sz w:val="24"/>
                <w:szCs w:val="24"/>
                <w:highlight w:val="none"/>
                <w:lang w:val="en-US" w:eastAsia="zh-CN"/>
              </w:rPr>
              <w:t>.1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  <w:highlight w:val="none"/>
                <w:lang w:val="en-US" w:eastAsia="zh-CN"/>
              </w:rPr>
              <w:t>593</w:t>
            </w:r>
            <w:r>
              <w:rPr>
                <w:rFonts w:hint="default" w:ascii="Times New Roman" w:hAnsi="Times New Roman" w:eastAsia="宋体" w:cs="Times New Roman"/>
                <w:sz w:val="24"/>
                <w:szCs w:val="24"/>
                <w:highlight w:val="none"/>
                <w:lang w:val="en-US" w:eastAsia="zh-CN"/>
              </w:rPr>
              <w:t>±3.097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  <w:highlight w:val="none"/>
                <w:lang w:val="en-US" w:eastAsia="zh-CN"/>
              </w:rPr>
              <w:t>2</w:t>
            </w:r>
          </w:p>
        </w:tc>
        <w:tc>
          <w:tcPr>
            <w:tcW w:w="2478" w:type="dxa"/>
          </w:tcPr>
          <w:p w14:paraId="5C4E89F3">
            <w:pPr>
              <w:spacing w:line="360" w:lineRule="auto"/>
              <w:jc w:val="both"/>
              <w:rPr>
                <w:rFonts w:hint="default" w:ascii="Times New Roman" w:hAnsi="Times New Roman" w:eastAsia="宋体" w:cs="Times New Roman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highlight w:val="none"/>
                <w:lang w:val="en-US" w:eastAsia="zh-CN"/>
              </w:rPr>
              <w:t>72</w:t>
            </w:r>
            <w:r>
              <w:rPr>
                <w:rFonts w:hint="default" w:ascii="Times New Roman" w:hAnsi="Times New Roman" w:eastAsia="宋体" w:cs="Times New Roman"/>
                <w:sz w:val="24"/>
                <w:szCs w:val="24"/>
                <w:highlight w:val="none"/>
                <w:lang w:val="en-US" w:eastAsia="zh-CN"/>
              </w:rPr>
              <w:t>.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  <w:highlight w:val="none"/>
                <w:lang w:val="en-US" w:eastAsia="zh-CN"/>
              </w:rPr>
              <w:t>9045</w:t>
            </w:r>
            <w:r>
              <w:rPr>
                <w:rFonts w:hint="default" w:ascii="Times New Roman" w:hAnsi="Times New Roman" w:eastAsia="宋体" w:cs="Times New Roman"/>
                <w:sz w:val="24"/>
                <w:szCs w:val="24"/>
                <w:highlight w:val="none"/>
                <w:lang w:val="en-US" w:eastAsia="zh-CN"/>
              </w:rPr>
              <w:t>±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  <w:highlight w:val="none"/>
                <w:lang w:val="en-US" w:eastAsia="zh-CN"/>
              </w:rPr>
              <w:t>2</w:t>
            </w:r>
            <w:r>
              <w:rPr>
                <w:rFonts w:hint="default" w:ascii="Times New Roman" w:hAnsi="Times New Roman" w:eastAsia="宋体" w:cs="Times New Roman"/>
                <w:sz w:val="24"/>
                <w:szCs w:val="24"/>
                <w:highlight w:val="none"/>
                <w:lang w:val="en-US" w:eastAsia="zh-CN"/>
              </w:rPr>
              <w:t>.3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  <w:highlight w:val="none"/>
                <w:lang w:val="en-US" w:eastAsia="zh-CN"/>
              </w:rPr>
              <w:t>572</w:t>
            </w:r>
          </w:p>
        </w:tc>
        <w:tc>
          <w:tcPr>
            <w:tcW w:w="1600" w:type="dxa"/>
          </w:tcPr>
          <w:p w14:paraId="0ADA74FE">
            <w:pPr>
              <w:spacing w:line="360" w:lineRule="auto"/>
              <w:ind w:firstLine="420"/>
              <w:jc w:val="both"/>
              <w:rPr>
                <w:rFonts w:hint="default" w:ascii="Times New Roman" w:hAnsi="Times New Roman" w:eastAsia="宋体" w:cs="Times New Roman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  <w:highlight w:val="none"/>
                <w:lang w:val="en-US" w:eastAsia="zh-CN"/>
              </w:rPr>
              <w:t>&lt;0.0001</w:t>
            </w:r>
          </w:p>
        </w:tc>
      </w:tr>
      <w:tr w14:paraId="688D4109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5" w:hRule="atLeast"/>
        </w:trPr>
        <w:tc>
          <w:tcPr>
            <w:tcW w:w="3655" w:type="dxa"/>
          </w:tcPr>
          <w:p w14:paraId="69B0D8E9">
            <w:pPr>
              <w:spacing w:line="360" w:lineRule="auto"/>
              <w:jc w:val="both"/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  <w:t>24 hour urine protein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  <w:t>(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g</w:t>
            </w:r>
            <w:r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  <w:t xml:space="preserve">) </w:t>
            </w:r>
          </w:p>
        </w:tc>
        <w:tc>
          <w:tcPr>
            <w:tcW w:w="2356" w:type="dxa"/>
          </w:tcPr>
          <w:p w14:paraId="0E83102D">
            <w:pPr>
              <w:spacing w:line="360" w:lineRule="auto"/>
              <w:jc w:val="both"/>
              <w:rPr>
                <w:rFonts w:hint="default" w:ascii="Times New Roman" w:hAnsi="Times New Roman" w:eastAsia="宋体" w:cs="Times New Roman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highlight w:val="none"/>
                <w:lang w:val="en-US" w:eastAsia="zh-CN"/>
              </w:rPr>
              <w:t>3.5628</w:t>
            </w:r>
            <w:r>
              <w:rPr>
                <w:rFonts w:hint="default" w:ascii="Times New Roman" w:hAnsi="Times New Roman" w:eastAsia="宋体" w:cs="Times New Roman"/>
                <w:sz w:val="24"/>
                <w:szCs w:val="24"/>
                <w:highlight w:val="none"/>
                <w:lang w:val="en-US" w:eastAsia="zh-CN"/>
              </w:rPr>
              <w:t>±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  <w:highlight w:val="none"/>
                <w:lang w:val="en-US" w:eastAsia="zh-CN"/>
              </w:rPr>
              <w:t>0.04</w:t>
            </w:r>
            <w:r>
              <w:rPr>
                <w:rFonts w:hint="default" w:ascii="Times New Roman" w:hAnsi="Times New Roman" w:eastAsia="宋体" w:cs="Times New Roman"/>
                <w:sz w:val="24"/>
                <w:szCs w:val="24"/>
                <w:highlight w:val="none"/>
                <w:lang w:val="en-US" w:eastAsia="zh-CN"/>
              </w:rPr>
              <w:t xml:space="preserve">97  </w:t>
            </w:r>
          </w:p>
        </w:tc>
        <w:tc>
          <w:tcPr>
            <w:tcW w:w="2478" w:type="dxa"/>
          </w:tcPr>
          <w:p w14:paraId="227CD0CF">
            <w:pPr>
              <w:spacing w:line="360" w:lineRule="auto"/>
              <w:jc w:val="both"/>
              <w:rPr>
                <w:rFonts w:hint="default" w:ascii="Times New Roman" w:hAnsi="Times New Roman" w:eastAsia="宋体" w:cs="Times New Roman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highlight w:val="none"/>
                <w:lang w:val="en-US" w:eastAsia="zh-CN"/>
              </w:rPr>
              <w:t>0.1729</w:t>
            </w:r>
            <w:r>
              <w:rPr>
                <w:rFonts w:hint="default" w:ascii="Times New Roman" w:hAnsi="Times New Roman" w:eastAsia="宋体" w:cs="Times New Roman"/>
                <w:sz w:val="24"/>
                <w:szCs w:val="24"/>
                <w:highlight w:val="none"/>
                <w:lang w:val="en-US" w:eastAsia="zh-CN"/>
              </w:rPr>
              <w:t>±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  <w:highlight w:val="none"/>
                <w:lang w:val="en-US" w:eastAsia="zh-CN"/>
              </w:rPr>
              <w:t>0.0058</w:t>
            </w:r>
            <w:r>
              <w:rPr>
                <w:rFonts w:hint="default" w:ascii="Times New Roman" w:hAnsi="Times New Roman" w:eastAsia="宋体" w:cs="Times New Roman"/>
                <w:sz w:val="24"/>
                <w:szCs w:val="24"/>
                <w:highlight w:val="none"/>
                <w:lang w:val="en-US" w:eastAsia="zh-CN"/>
              </w:rPr>
              <w:t xml:space="preserve"> </w:t>
            </w:r>
          </w:p>
        </w:tc>
        <w:tc>
          <w:tcPr>
            <w:tcW w:w="1600" w:type="dxa"/>
          </w:tcPr>
          <w:p w14:paraId="172D17E9">
            <w:pPr>
              <w:spacing w:line="360" w:lineRule="auto"/>
              <w:ind w:firstLine="420"/>
              <w:jc w:val="both"/>
              <w:rPr>
                <w:rFonts w:hint="default" w:ascii="Times New Roman" w:hAnsi="Times New Roman" w:eastAsia="宋体" w:cs="Times New Roman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  <w:highlight w:val="none"/>
                <w:lang w:val="en-US" w:eastAsia="zh-CN"/>
              </w:rPr>
              <w:t>&lt;0.0001</w:t>
            </w:r>
          </w:p>
        </w:tc>
      </w:tr>
      <w:tr w14:paraId="44A796D0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6" w:hRule="atLeast"/>
        </w:trPr>
        <w:tc>
          <w:tcPr>
            <w:tcW w:w="3655" w:type="dxa"/>
          </w:tcPr>
          <w:p w14:paraId="51B0DFA3">
            <w:pPr>
              <w:spacing w:line="360" w:lineRule="auto"/>
              <w:jc w:val="both"/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  <w:t xml:space="preserve">Neonatal birth weight (g) </w:t>
            </w:r>
          </w:p>
        </w:tc>
        <w:tc>
          <w:tcPr>
            <w:tcW w:w="2356" w:type="dxa"/>
          </w:tcPr>
          <w:p w14:paraId="3EB54B7C">
            <w:pPr>
              <w:spacing w:line="360" w:lineRule="auto"/>
              <w:jc w:val="both"/>
              <w:rPr>
                <w:rFonts w:hint="default" w:ascii="Times New Roman" w:hAnsi="Times New Roman" w:eastAsia="宋体" w:cs="Times New Roman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  <w:highlight w:val="none"/>
                <w:lang w:val="en-US" w:eastAsia="zh-CN"/>
              </w:rPr>
              <w:t>2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  <w:highlight w:val="none"/>
                <w:lang w:val="en-US" w:eastAsia="zh-CN"/>
              </w:rPr>
              <w:t>945.4578</w:t>
            </w:r>
            <w:r>
              <w:rPr>
                <w:rFonts w:hint="default" w:ascii="Times New Roman" w:hAnsi="Times New Roman" w:eastAsia="宋体" w:cs="Times New Roman"/>
                <w:sz w:val="24"/>
                <w:szCs w:val="24"/>
                <w:highlight w:val="none"/>
                <w:lang w:val="en-US" w:eastAsia="zh-CN"/>
              </w:rPr>
              <w:t>±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  <w:highlight w:val="none"/>
                <w:lang w:val="en-US" w:eastAsia="zh-CN"/>
              </w:rPr>
              <w:t>265.8762</w:t>
            </w:r>
          </w:p>
        </w:tc>
        <w:tc>
          <w:tcPr>
            <w:tcW w:w="2478" w:type="dxa"/>
          </w:tcPr>
          <w:p w14:paraId="6E7A331E">
            <w:pPr>
              <w:spacing w:line="360" w:lineRule="auto"/>
              <w:jc w:val="both"/>
              <w:rPr>
                <w:rFonts w:hint="default" w:ascii="Times New Roman" w:hAnsi="Times New Roman" w:eastAsia="宋体" w:cs="Times New Roman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highlight w:val="none"/>
                <w:lang w:val="en-US" w:eastAsia="zh-CN"/>
              </w:rPr>
              <w:t>3062.6782</w:t>
            </w:r>
            <w:r>
              <w:rPr>
                <w:rFonts w:hint="default" w:ascii="Times New Roman" w:hAnsi="Times New Roman" w:eastAsia="宋体" w:cs="Times New Roman"/>
                <w:sz w:val="24"/>
                <w:szCs w:val="24"/>
                <w:highlight w:val="none"/>
                <w:lang w:val="en-US" w:eastAsia="zh-CN"/>
              </w:rPr>
              <w:t>±128.9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  <w:highlight w:val="none"/>
                <w:lang w:val="en-US" w:eastAsia="zh-CN"/>
              </w:rPr>
              <w:t>148</w:t>
            </w:r>
          </w:p>
        </w:tc>
        <w:tc>
          <w:tcPr>
            <w:tcW w:w="1600" w:type="dxa"/>
          </w:tcPr>
          <w:p w14:paraId="35143C06">
            <w:pPr>
              <w:spacing w:line="360" w:lineRule="auto"/>
              <w:ind w:firstLine="420"/>
              <w:jc w:val="both"/>
              <w:rPr>
                <w:rFonts w:hint="default" w:ascii="Times New Roman" w:hAnsi="Times New Roman" w:eastAsia="宋体" w:cs="Times New Roman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highlight w:val="none"/>
                <w:vertAlign w:val="baseline"/>
                <w:lang w:val="en-US" w:eastAsia="zh-CN"/>
              </w:rPr>
              <w:t>0.1853</w:t>
            </w:r>
          </w:p>
        </w:tc>
      </w:tr>
      <w:tr w14:paraId="008D1612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6" w:hRule="atLeast"/>
        </w:trPr>
        <w:tc>
          <w:tcPr>
            <w:tcW w:w="3655" w:type="dxa"/>
            <w:tcBorders>
              <w:bottom w:val="single" w:color="auto" w:sz="12" w:space="0"/>
            </w:tcBorders>
          </w:tcPr>
          <w:p w14:paraId="37E6B590">
            <w:pPr>
              <w:spacing w:line="360" w:lineRule="auto"/>
              <w:jc w:val="both"/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  <w:t>1min Apgar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  <w:t>(score)</w:t>
            </w:r>
          </w:p>
        </w:tc>
        <w:tc>
          <w:tcPr>
            <w:tcW w:w="2356" w:type="dxa"/>
            <w:tcBorders>
              <w:bottom w:val="single" w:color="auto" w:sz="12" w:space="0"/>
            </w:tcBorders>
          </w:tcPr>
          <w:p w14:paraId="6949F6FD">
            <w:pPr>
              <w:spacing w:line="360" w:lineRule="auto"/>
              <w:jc w:val="both"/>
              <w:rPr>
                <w:rFonts w:hint="default" w:ascii="Times New Roman" w:hAnsi="Times New Roman" w:eastAsia="宋体" w:cs="Times New Roman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  <w:highlight w:val="none"/>
                <w:lang w:val="en-US" w:eastAsia="zh-CN"/>
              </w:rPr>
              <w:t>8.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  <w:highlight w:val="none"/>
                <w:lang w:val="en-US" w:eastAsia="zh-CN"/>
              </w:rPr>
              <w:t>0</w:t>
            </w:r>
            <w:r>
              <w:rPr>
                <w:rFonts w:hint="default" w:ascii="Times New Roman" w:hAnsi="Times New Roman" w:eastAsia="宋体" w:cs="Times New Roman"/>
                <w:sz w:val="24"/>
                <w:szCs w:val="24"/>
                <w:highlight w:val="none"/>
                <w:lang w:val="en-US" w:eastAsia="zh-CN"/>
              </w:rPr>
              <w:t>18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  <w:highlight w:val="none"/>
                <w:lang w:val="en-US" w:eastAsia="zh-CN"/>
              </w:rPr>
              <w:t>1</w:t>
            </w:r>
            <w:r>
              <w:rPr>
                <w:rFonts w:hint="default" w:ascii="Times New Roman" w:hAnsi="Times New Roman" w:eastAsia="宋体" w:cs="Times New Roman"/>
                <w:sz w:val="24"/>
                <w:szCs w:val="24"/>
                <w:highlight w:val="none"/>
                <w:lang w:val="en-US" w:eastAsia="zh-CN"/>
              </w:rPr>
              <w:t>±0.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  <w:highlight w:val="none"/>
                <w:lang w:val="en-US" w:eastAsia="zh-CN"/>
              </w:rPr>
              <w:t>7</w:t>
            </w:r>
            <w:r>
              <w:rPr>
                <w:rFonts w:hint="default" w:ascii="Times New Roman" w:hAnsi="Times New Roman" w:eastAsia="宋体" w:cs="Times New Roman"/>
                <w:sz w:val="24"/>
                <w:szCs w:val="24"/>
                <w:highlight w:val="none"/>
                <w:lang w:val="en-US" w:eastAsia="zh-CN"/>
              </w:rPr>
              <w:t>44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  <w:highlight w:val="none"/>
                <w:lang w:val="en-US" w:eastAsia="zh-CN"/>
              </w:rPr>
              <w:t>6</w:t>
            </w:r>
          </w:p>
        </w:tc>
        <w:tc>
          <w:tcPr>
            <w:tcW w:w="2478" w:type="dxa"/>
            <w:tcBorders>
              <w:bottom w:val="single" w:color="auto" w:sz="12" w:space="0"/>
            </w:tcBorders>
          </w:tcPr>
          <w:p w14:paraId="296E6AA2">
            <w:pPr>
              <w:spacing w:line="360" w:lineRule="auto"/>
              <w:jc w:val="both"/>
              <w:rPr>
                <w:rFonts w:hint="default" w:ascii="Times New Roman" w:hAnsi="Times New Roman" w:eastAsia="宋体" w:cs="Times New Roman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  <w:highlight w:val="none"/>
                <w:lang w:val="en-US" w:eastAsia="zh-CN"/>
              </w:rPr>
              <w:t>9.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  <w:highlight w:val="none"/>
                <w:lang w:val="en-US" w:eastAsia="zh-CN"/>
              </w:rPr>
              <w:t>6</w:t>
            </w:r>
            <w:r>
              <w:rPr>
                <w:rFonts w:hint="default" w:ascii="Times New Roman" w:hAnsi="Times New Roman" w:eastAsia="宋体" w:cs="Times New Roman"/>
                <w:sz w:val="24"/>
                <w:szCs w:val="24"/>
                <w:highlight w:val="none"/>
                <w:lang w:val="en-US" w:eastAsia="zh-CN"/>
              </w:rPr>
              <w:t>85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  <w:highlight w:val="none"/>
                <w:lang w:val="en-US" w:eastAsia="zh-CN"/>
              </w:rPr>
              <w:t>1</w:t>
            </w:r>
            <w:r>
              <w:rPr>
                <w:rFonts w:hint="default" w:ascii="Times New Roman" w:hAnsi="Times New Roman" w:eastAsia="宋体" w:cs="Times New Roman"/>
                <w:sz w:val="24"/>
                <w:szCs w:val="24"/>
                <w:highlight w:val="none"/>
                <w:lang w:val="en-US" w:eastAsia="zh-CN"/>
              </w:rPr>
              <w:t>±0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  <w:highlight w:val="none"/>
                <w:lang w:val="en-US" w:eastAsia="zh-CN"/>
              </w:rPr>
              <w:t>.5</w:t>
            </w:r>
            <w:r>
              <w:rPr>
                <w:rFonts w:hint="default" w:ascii="Times New Roman" w:hAnsi="Times New Roman" w:eastAsia="宋体" w:cs="Times New Roman"/>
                <w:sz w:val="24"/>
                <w:szCs w:val="24"/>
                <w:highlight w:val="none"/>
                <w:lang w:val="en-US" w:eastAsia="zh-CN"/>
              </w:rPr>
              <w:t>639</w:t>
            </w:r>
          </w:p>
        </w:tc>
        <w:tc>
          <w:tcPr>
            <w:tcW w:w="1600" w:type="dxa"/>
            <w:tcBorders>
              <w:bottom w:val="single" w:color="auto" w:sz="12" w:space="0"/>
            </w:tcBorders>
          </w:tcPr>
          <w:p w14:paraId="3346A3E8">
            <w:pPr>
              <w:spacing w:line="360" w:lineRule="auto"/>
              <w:ind w:firstLine="420"/>
              <w:jc w:val="both"/>
              <w:rPr>
                <w:rFonts w:hint="default" w:ascii="Times New Roman" w:hAnsi="Times New Roman" w:eastAsia="宋体" w:cs="Times New Roman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highlight w:val="none"/>
                <w:lang w:val="en-US" w:eastAsia="zh-CN"/>
              </w:rPr>
              <w:t>0.0038</w:t>
            </w:r>
          </w:p>
        </w:tc>
      </w:tr>
    </w:tbl>
    <w:p w14:paraId="029B318A">
      <w:pPr>
        <w:spacing w:line="360" w:lineRule="auto"/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</w:pP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>Data are presented as mean±SD. PE: preeclampsia. P&lt;0.05 was considered statistically significant.</w:t>
      </w:r>
    </w:p>
    <w:p w14:paraId="55E66978">
      <w:pPr>
        <w:spacing w:line="360" w:lineRule="auto"/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1550506"/>
    <w:rsid w:val="18A10DD4"/>
    <w:rsid w:val="1A6751A7"/>
    <w:rsid w:val="1F1A64C5"/>
    <w:rsid w:val="314F1BC2"/>
    <w:rsid w:val="438336F2"/>
    <w:rsid w:val="53881586"/>
    <w:rsid w:val="666333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6">
    <w:name w:val="Emphasis"/>
    <w:basedOn w:val="5"/>
    <w:qFormat/>
    <w:uiPriority w:val="0"/>
    <w:rPr>
      <w:i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75</Words>
  <Characters>562</Characters>
  <Lines>0</Lines>
  <Paragraphs>0</Paragraphs>
  <TotalTime>10</TotalTime>
  <ScaleCrop>false</ScaleCrop>
  <LinksUpToDate>false</LinksUpToDate>
  <CharactersWithSpaces>610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2024-12-29T13:21:00Z</dcterms:created>
  <dc:creator>Admin</dc:creator>
  <cp:lastModifiedBy>Feng</cp:lastModifiedBy>
  <dcterms:modified xsi:type="dcterms:W3CDTF">2025-03-25T15:12:27Z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KSOTemplateDocerSaveRecord">
    <vt:lpwstr>eyJoZGlkIjoiMDYwZTJjNzUyYmI4MDVlNmU3YzBjOWNiNmZiNzQ4ZjIiLCJ1c2VySWQiOiI1OTI4ODM3NDUifQ==</vt:lpwstr>
  </property>
  <property fmtid="{D5CDD505-2E9C-101B-9397-08002B2CF9AE}" pid="4" name="ICV">
    <vt:lpwstr>97DB2560087D462F84F3FCD84FD58A14_12</vt:lpwstr>
  </property>
</Properties>
</file>