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C6E326" w14:textId="6ACD65B8" w:rsidR="00CB10C5" w:rsidRDefault="00BE2697">
      <w:r>
        <w:t>Supplementary Materials File 1. Revisions to MCSP MPDSR Implementation Tool</w:t>
      </w:r>
    </w:p>
    <w:p w14:paraId="55263821" w14:textId="77777777" w:rsidR="00BE2697" w:rsidRDefault="00BE2697"/>
    <w:tbl>
      <w:tblPr>
        <w:tblpPr w:leftFromText="180" w:rightFromText="180" w:vertAnchor="text"/>
        <w:tblW w:w="110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65"/>
      </w:tblGrid>
      <w:tr w:rsidR="00BE2697" w14:paraId="344466E7" w14:textId="77777777" w:rsidTr="00BE2697">
        <w:trPr>
          <w:trHeight w:val="1960"/>
        </w:trPr>
        <w:tc>
          <w:tcPr>
            <w:tcW w:w="9364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4C789" w14:textId="77777777" w:rsidR="00BE2697" w:rsidRDefault="00BE2697" w:rsidP="0038043D">
            <w:pPr>
              <w:rPr>
                <w:rFonts w:ascii="Calibri" w:hAnsi="Calibri" w:cs="Calibri"/>
              </w:rPr>
            </w:pPr>
            <w:r>
              <w:rPr>
                <w:rFonts w:ascii="Tw Cen MT" w:hAnsi="Tw Cen MT" w:cs="Calibri"/>
                <w:b/>
                <w:bCs/>
              </w:rPr>
              <w:t> </w:t>
            </w:r>
          </w:p>
          <w:tbl>
            <w:tblPr>
              <w:tblW w:w="9146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97"/>
              <w:gridCol w:w="3408"/>
              <w:gridCol w:w="4241"/>
            </w:tblGrid>
            <w:tr w:rsidR="00BE2697" w14:paraId="00B61DC9" w14:textId="77777777">
              <w:trPr>
                <w:trHeight w:val="243"/>
              </w:trPr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927B3B9" w14:textId="77777777" w:rsidR="00BE2697" w:rsidRDefault="00BE2697" w:rsidP="0038043D">
                  <w:pPr>
                    <w:framePr w:hSpace="180" w:wrap="around" w:vAnchor="text" w:hAnchor="text"/>
                    <w:rPr>
                      <w:rFonts w:ascii="Calibri" w:hAnsi="Calibri" w:cs="Calibri"/>
                    </w:rPr>
                  </w:pPr>
                  <w:r>
                    <w:rPr>
                      <w:rFonts w:ascii="Tw Cen MT" w:hAnsi="Tw Cen MT" w:cs="Calibri"/>
                      <w:b/>
                      <w:bCs/>
                    </w:rPr>
                    <w:t>Construct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326C210" w14:textId="77777777" w:rsidR="00BE2697" w:rsidRDefault="00BE2697" w:rsidP="0038043D">
                  <w:pPr>
                    <w:framePr w:hSpace="180" w:wrap="around" w:vAnchor="text" w:hAnchor="text"/>
                    <w:rPr>
                      <w:rFonts w:ascii="Calibri" w:hAnsi="Calibri" w:cs="Calibri"/>
                    </w:rPr>
                  </w:pPr>
                  <w:r>
                    <w:rPr>
                      <w:rFonts w:ascii="Tw Cen MT" w:hAnsi="Tw Cen MT" w:cs="Calibri"/>
                      <w:b/>
                      <w:bCs/>
                    </w:rPr>
                    <w:t>Original Questionnaire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0EF8B0D" w14:textId="77777777" w:rsidR="00BE2697" w:rsidRDefault="00BE2697" w:rsidP="0038043D">
                  <w:pPr>
                    <w:framePr w:hSpace="180" w:wrap="around" w:vAnchor="text" w:hAnchor="text"/>
                    <w:rPr>
                      <w:rFonts w:ascii="Calibri" w:hAnsi="Calibri" w:cs="Calibri"/>
                    </w:rPr>
                  </w:pPr>
                  <w:r>
                    <w:rPr>
                      <w:rFonts w:ascii="Tw Cen MT" w:hAnsi="Tw Cen MT" w:cs="Calibri"/>
                      <w:b/>
                      <w:bCs/>
                    </w:rPr>
                    <w:t>Adapted Questionnaire</w:t>
                  </w:r>
                </w:p>
              </w:tc>
            </w:tr>
            <w:tr w:rsidR="00BE2697" w14:paraId="69A8F28F" w14:textId="77777777">
              <w:trPr>
                <w:trHeight w:val="1444"/>
              </w:trPr>
              <w:tc>
                <w:tcPr>
                  <w:tcW w:w="0" w:type="auto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5A16AFF" w14:textId="77777777" w:rsidR="00BE2697" w:rsidRDefault="00BE2697" w:rsidP="0038043D">
                  <w:pPr>
                    <w:framePr w:hSpace="180" w:wrap="around" w:vAnchor="text" w:hAnchor="text"/>
                    <w:rPr>
                      <w:rFonts w:ascii="Calibri" w:hAnsi="Calibri" w:cs="Calibri"/>
                    </w:rPr>
                  </w:pPr>
                  <w:r>
                    <w:rPr>
                      <w:rFonts w:ascii="Tw Cen MT" w:hAnsi="Tw Cen MT" w:cs="Calibri"/>
                      <w:b/>
                      <w:bCs/>
                    </w:rPr>
                    <w:t>Creating Awareness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C92B48C" w14:textId="77777777" w:rsidR="00BE2697" w:rsidRDefault="00BE2697" w:rsidP="0038043D">
                  <w:pPr>
                    <w:framePr w:hSpace="180" w:wrap="around" w:vAnchor="text" w:hAnchor="text"/>
                    <w:rPr>
                      <w:rFonts w:ascii="Calibri" w:hAnsi="Calibri" w:cs="Calibri"/>
                    </w:rPr>
                  </w:pPr>
                  <w:r>
                    <w:rPr>
                      <w:rFonts w:ascii="Tw Cen MT" w:hAnsi="Tw Cen MT" w:cs="Calibri"/>
                    </w:rPr>
                    <w:t>Focused on involvement of senior managers and specific individuals promoting death reviews (1 point each for management and leadership).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3255134" w14:textId="77777777" w:rsidR="00BE2697" w:rsidRDefault="00BE2697" w:rsidP="0038043D">
                  <w:pPr>
                    <w:framePr w:hSpace="180" w:wrap="around" w:vAnchor="text" w:hAnchor="text"/>
                    <w:rPr>
                      <w:rFonts w:ascii="Calibri" w:hAnsi="Calibri" w:cs="Calibri"/>
                    </w:rPr>
                  </w:pPr>
                  <w:r>
                    <w:rPr>
                      <w:rFonts w:ascii="Tw Cen MT" w:hAnsi="Tw Cen MT" w:cs="Calibri"/>
                    </w:rPr>
                    <w:t>Broadened to include specific roles of MPDSR focal persons and involvement of different staff cadres, maintaining a total of 2 points. Additional contextual questions on job titles and responsibilities were included without assigning points.</w:t>
                  </w:r>
                </w:p>
              </w:tc>
            </w:tr>
            <w:tr w:rsidR="00BE2697" w14:paraId="41000BDD" w14:textId="77777777">
              <w:trPr>
                <w:trHeight w:val="1459"/>
              </w:trPr>
              <w:tc>
                <w:tcPr>
                  <w:tcW w:w="0" w:type="auto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16E3A68" w14:textId="77777777" w:rsidR="00BE2697" w:rsidRDefault="00BE2697" w:rsidP="0038043D">
                  <w:pPr>
                    <w:framePr w:hSpace="180" w:wrap="around" w:vAnchor="text" w:hAnchor="text"/>
                    <w:rPr>
                      <w:rFonts w:ascii="Calibri" w:hAnsi="Calibri" w:cs="Calibri"/>
                    </w:rPr>
                  </w:pPr>
                  <w:r>
                    <w:rPr>
                      <w:rFonts w:ascii="Tw Cen MT" w:hAnsi="Tw Cen MT" w:cs="Calibri"/>
                      <w:b/>
                      <w:bCs/>
                    </w:rPr>
                    <w:t>Adopting the Concept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CC3752F" w14:textId="77777777" w:rsidR="00BE2697" w:rsidRDefault="00BE2697" w:rsidP="0038043D">
                  <w:pPr>
                    <w:framePr w:hSpace="180" w:wrap="around" w:vAnchor="text" w:hAnchor="text"/>
                    <w:rPr>
                      <w:rFonts w:ascii="Calibri" w:hAnsi="Calibri" w:cs="Calibri"/>
                    </w:rPr>
                  </w:pPr>
                  <w:r>
                    <w:rPr>
                      <w:rFonts w:ascii="Tw Cen MT" w:hAnsi="Tw Cen MT" w:cs="Calibri"/>
                    </w:rPr>
                    <w:t>Evaluated the decision to implement MPDSR and establishment of a steering committee (1 point each).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17357E8" w14:textId="77777777" w:rsidR="00BE2697" w:rsidRDefault="00BE2697" w:rsidP="0038043D">
                  <w:pPr>
                    <w:framePr w:hSpace="180" w:wrap="around" w:vAnchor="text" w:hAnchor="text"/>
                    <w:rPr>
                      <w:rFonts w:ascii="Calibri" w:hAnsi="Calibri" w:cs="Calibri"/>
                    </w:rPr>
                  </w:pPr>
                  <w:r>
                    <w:rPr>
                      <w:rFonts w:ascii="Tw Cen MT" w:hAnsi="Tw Cen MT" w:cs="Calibri"/>
                    </w:rPr>
                    <w:t>Expanded to include the start date of MPDSR, consistency of chairpersons, and presence of steering committees, maintaining a total of 2 points. Added context-specific questions (e.g., designated review days and lists of committee members) without points.</w:t>
                  </w:r>
                </w:p>
              </w:tc>
            </w:tr>
            <w:tr w:rsidR="00BE2697" w14:paraId="28779068" w14:textId="77777777">
              <w:trPr>
                <w:trHeight w:val="1200"/>
              </w:trPr>
              <w:tc>
                <w:tcPr>
                  <w:tcW w:w="0" w:type="auto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9D3FA0C" w14:textId="77777777" w:rsidR="00BE2697" w:rsidRDefault="00BE2697" w:rsidP="0038043D">
                  <w:pPr>
                    <w:framePr w:hSpace="180" w:wrap="around" w:vAnchor="text" w:hAnchor="text"/>
                    <w:rPr>
                      <w:rFonts w:ascii="Calibri" w:hAnsi="Calibri" w:cs="Calibri"/>
                    </w:rPr>
                  </w:pPr>
                  <w:r>
                    <w:rPr>
                      <w:rFonts w:ascii="Tw Cen MT" w:hAnsi="Tw Cen MT" w:cs="Calibri"/>
                      <w:b/>
                      <w:bCs/>
                    </w:rPr>
                    <w:t>Taking Ownership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42C7EB8" w14:textId="77777777" w:rsidR="00BE2697" w:rsidRDefault="00BE2697" w:rsidP="0038043D">
                  <w:pPr>
                    <w:framePr w:hSpace="180" w:wrap="around" w:vAnchor="text" w:hAnchor="text"/>
                    <w:rPr>
                      <w:rFonts w:ascii="Calibri" w:hAnsi="Calibri" w:cs="Calibri"/>
                    </w:rPr>
                  </w:pPr>
                  <w:r>
                    <w:rPr>
                      <w:rFonts w:ascii="Tw Cen MT" w:hAnsi="Tw Cen MT" w:cs="Calibri"/>
                    </w:rPr>
                    <w:t>Assessed availability of tools and resources, with specific points for forms, modifiable factors, meeting processes, and financial allocations (6 points total).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A0622F4" w14:textId="77777777" w:rsidR="00BE2697" w:rsidRDefault="00BE2697" w:rsidP="0038043D">
                  <w:pPr>
                    <w:framePr w:hSpace="180" w:wrap="around" w:vAnchor="text" w:hAnchor="text"/>
                    <w:rPr>
                      <w:rFonts w:ascii="Calibri" w:hAnsi="Calibri" w:cs="Calibri"/>
                    </w:rPr>
                  </w:pPr>
                  <w:r>
                    <w:rPr>
                      <w:rFonts w:ascii="Tw Cen MT" w:hAnsi="Tw Cen MT" w:cs="Calibri"/>
                    </w:rPr>
                    <w:t>Added more detailed questions on the availability of written policies, guidelines, and protocols. Scoring remained at 6 points, but allowed for partial points (e.g., 0.5 points for meeting process and staff protection).</w:t>
                  </w:r>
                </w:p>
              </w:tc>
            </w:tr>
            <w:tr w:rsidR="00BE2697" w14:paraId="306082AA" w14:textId="77777777">
              <w:trPr>
                <w:trHeight w:val="1459"/>
              </w:trPr>
              <w:tc>
                <w:tcPr>
                  <w:tcW w:w="0" w:type="auto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DEBAE3E" w14:textId="77777777" w:rsidR="00BE2697" w:rsidRDefault="00BE2697" w:rsidP="0038043D">
                  <w:pPr>
                    <w:framePr w:hSpace="180" w:wrap="around" w:vAnchor="text" w:hAnchor="text"/>
                    <w:rPr>
                      <w:rFonts w:ascii="Calibri" w:hAnsi="Calibri" w:cs="Calibri"/>
                    </w:rPr>
                  </w:pPr>
                  <w:r>
                    <w:rPr>
                      <w:rFonts w:ascii="Tw Cen MT" w:hAnsi="Tw Cen MT" w:cs="Calibri"/>
                      <w:b/>
                      <w:bCs/>
                    </w:rPr>
                    <w:t>Evidence of Practice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5882670" w14:textId="77777777" w:rsidR="00BE2697" w:rsidRDefault="00BE2697" w:rsidP="0038043D">
                  <w:pPr>
                    <w:framePr w:hSpace="180" w:wrap="around" w:vAnchor="text" w:hAnchor="text"/>
                    <w:rPr>
                      <w:rFonts w:ascii="Calibri" w:hAnsi="Calibri" w:cs="Calibri"/>
                    </w:rPr>
                  </w:pPr>
                  <w:r>
                    <w:rPr>
                      <w:rFonts w:ascii="Tw Cen MT" w:hAnsi="Tw Cen MT" w:cs="Calibri"/>
                    </w:rPr>
                    <w:t>Focused on evidence from MPDSR meetings, including meeting minutes, action items, confidentiality, orientation for new staff, and data use (7 points total).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3376D14" w14:textId="77777777" w:rsidR="00BE2697" w:rsidRDefault="00BE2697" w:rsidP="0038043D">
                  <w:pPr>
                    <w:framePr w:hSpace="180" w:wrap="around" w:vAnchor="text" w:hAnchor="text"/>
                    <w:rPr>
                      <w:rFonts w:ascii="Calibri" w:hAnsi="Calibri" w:cs="Calibri"/>
                    </w:rPr>
                  </w:pPr>
                  <w:r>
                    <w:rPr>
                      <w:rFonts w:ascii="Tw Cen MT" w:hAnsi="Tw Cen MT" w:cs="Calibri"/>
                    </w:rPr>
                    <w:t>Included questions on tracking recommendations, staff protection, and summary records, with a maximum of 7 points. Added contextual questions for observation verification, maintaining a detailed approach to evaluating evidence of practice.</w:t>
                  </w:r>
                </w:p>
              </w:tc>
            </w:tr>
            <w:tr w:rsidR="00BE2697" w14:paraId="7EB44BC0" w14:textId="77777777">
              <w:trPr>
                <w:trHeight w:val="1200"/>
              </w:trPr>
              <w:tc>
                <w:tcPr>
                  <w:tcW w:w="0" w:type="auto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1818AE7" w14:textId="77777777" w:rsidR="00BE2697" w:rsidRDefault="00BE2697" w:rsidP="0038043D">
                  <w:pPr>
                    <w:framePr w:hSpace="180" w:wrap="around" w:vAnchor="text" w:hAnchor="text"/>
                    <w:rPr>
                      <w:rFonts w:ascii="Calibri" w:hAnsi="Calibri" w:cs="Calibri"/>
                    </w:rPr>
                  </w:pPr>
                  <w:r>
                    <w:rPr>
                      <w:rFonts w:ascii="Tw Cen MT" w:hAnsi="Tw Cen MT" w:cs="Calibri"/>
                      <w:b/>
                      <w:bCs/>
                    </w:rPr>
                    <w:t>Evidence of Routine Integration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1BA7CE8" w14:textId="77777777" w:rsidR="00BE2697" w:rsidRDefault="00BE2697" w:rsidP="0038043D">
                  <w:pPr>
                    <w:framePr w:hSpace="180" w:wrap="around" w:vAnchor="text" w:hAnchor="text"/>
                    <w:rPr>
                      <w:rFonts w:ascii="Calibri" w:hAnsi="Calibri" w:cs="Calibri"/>
                    </w:rPr>
                  </w:pPr>
                  <w:r>
                    <w:rPr>
                      <w:rFonts w:ascii="Tw Cen MT" w:hAnsi="Tw Cen MT" w:cs="Calibri"/>
                    </w:rPr>
                    <w:t>Examined further evidence of practice, routine MPDSR meetings, multidisciplinary involvement, and community linkages (7 points total).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A56CAF1" w14:textId="77777777" w:rsidR="00BE2697" w:rsidRDefault="00BE2697" w:rsidP="0038043D">
                  <w:pPr>
                    <w:framePr w:hSpace="180" w:wrap="around" w:vAnchor="text" w:hAnchor="text"/>
                    <w:rPr>
                      <w:rFonts w:ascii="Calibri" w:hAnsi="Calibri" w:cs="Calibri"/>
                    </w:rPr>
                  </w:pPr>
                  <w:r>
                    <w:rPr>
                      <w:rFonts w:ascii="Tw Cen MT" w:hAnsi="Tw Cen MT" w:cs="Calibri"/>
                    </w:rPr>
                    <w:t>Incorporated questions on changes in facility operations and links to other quality improvement activities. Used context-specific questions for more in-depth insights without adding extra points beyond the 7.</w:t>
                  </w:r>
                </w:p>
              </w:tc>
            </w:tr>
            <w:tr w:rsidR="00BE2697" w14:paraId="29AF682F" w14:textId="77777777">
              <w:trPr>
                <w:trHeight w:val="1444"/>
              </w:trPr>
              <w:tc>
                <w:tcPr>
                  <w:tcW w:w="0" w:type="auto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5CAFA89" w14:textId="77777777" w:rsidR="00BE2697" w:rsidRDefault="00BE2697" w:rsidP="0038043D">
                  <w:pPr>
                    <w:framePr w:hSpace="180" w:wrap="around" w:vAnchor="text" w:hAnchor="text"/>
                    <w:rPr>
                      <w:rFonts w:ascii="Calibri" w:hAnsi="Calibri" w:cs="Calibri"/>
                    </w:rPr>
                  </w:pPr>
                  <w:r>
                    <w:rPr>
                      <w:rFonts w:ascii="Tw Cen MT" w:hAnsi="Tw Cen MT" w:cs="Calibri"/>
                      <w:b/>
                      <w:bCs/>
                    </w:rPr>
                    <w:t>Evidence of Sustainable Practice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6FA484A" w14:textId="77777777" w:rsidR="00BE2697" w:rsidRDefault="00BE2697" w:rsidP="0038043D">
                  <w:pPr>
                    <w:framePr w:hSpace="180" w:wrap="around" w:vAnchor="text" w:hAnchor="text"/>
                    <w:rPr>
                      <w:rFonts w:ascii="Calibri" w:hAnsi="Calibri" w:cs="Calibri"/>
                    </w:rPr>
                  </w:pPr>
                  <w:r>
                    <w:rPr>
                      <w:rFonts w:ascii="Tw Cen MT" w:hAnsi="Tw Cen MT" w:cs="Calibri"/>
                    </w:rPr>
                    <w:t>Checked for ongoing death review meetings, staff development, and training over the past year, with points assigned based on documented results and evidence of training (6 points total).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AB415A7" w14:textId="77777777" w:rsidR="00BE2697" w:rsidRDefault="00BE2697" w:rsidP="0038043D">
                  <w:pPr>
                    <w:framePr w:hSpace="180" w:wrap="around" w:vAnchor="text" w:hAnchor="text"/>
                    <w:rPr>
                      <w:rFonts w:ascii="Calibri" w:hAnsi="Calibri" w:cs="Calibri"/>
                    </w:rPr>
                  </w:pPr>
                  <w:r>
                    <w:rPr>
                      <w:rFonts w:ascii="Tw Cen MT" w:hAnsi="Tw Cen MT" w:cs="Calibri"/>
                    </w:rPr>
                    <w:t>Included specific questions on continuous capacity building through mentorship, orientation, and supervision. Maintained the scoring system at 6 points but detailed the questions to cover various aspects of sustainability.</w:t>
                  </w:r>
                </w:p>
              </w:tc>
            </w:tr>
          </w:tbl>
          <w:p w14:paraId="493C959C" w14:textId="77777777" w:rsidR="00BE2697" w:rsidRDefault="00BE2697" w:rsidP="0038043D">
            <w:pPr>
              <w:rPr>
                <w:rFonts w:cs="Times New Roman"/>
              </w:rPr>
            </w:pPr>
          </w:p>
        </w:tc>
      </w:tr>
    </w:tbl>
    <w:p w14:paraId="6DB23E1C" w14:textId="77777777" w:rsidR="00BE2697" w:rsidRDefault="00BE2697"/>
    <w:sectPr w:rsidR="00BE26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697"/>
    <w:rsid w:val="006D5421"/>
    <w:rsid w:val="00726874"/>
    <w:rsid w:val="00770FB3"/>
    <w:rsid w:val="00B2676B"/>
    <w:rsid w:val="00B7341F"/>
    <w:rsid w:val="00BE2697"/>
    <w:rsid w:val="00CB1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A64A7"/>
  <w15:chartTrackingRefBased/>
  <w15:docId w15:val="{5E2463CE-4DD7-442C-8550-43EC5F7A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26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6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26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26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26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26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26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26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26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26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6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26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26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26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26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26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26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26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26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26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26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26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26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26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26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26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26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26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269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65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381</Words>
  <Characters>2172</Characters>
  <Application>Microsoft Office Word</Application>
  <DocSecurity>0</DocSecurity>
  <Lines>18</Lines>
  <Paragraphs>5</Paragraphs>
  <ScaleCrop>false</ScaleCrop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 Plotkin</dc:creator>
  <cp:keywords/>
  <dc:description/>
  <cp:lastModifiedBy>Marya Plotkin</cp:lastModifiedBy>
  <cp:revision>1</cp:revision>
  <dcterms:created xsi:type="dcterms:W3CDTF">2024-07-01T00:02:00Z</dcterms:created>
  <dcterms:modified xsi:type="dcterms:W3CDTF">2024-07-01T00:06:00Z</dcterms:modified>
</cp:coreProperties>
</file>