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6D713">
      <w:pPr>
        <w:widowControl/>
        <w:jc w:val="left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 xml:space="preserve">Supplementary Table 1. </w:t>
      </w:r>
      <w:r>
        <w:rPr>
          <w:rFonts w:ascii="Times New Roman" w:hAnsi="Times New Roman" w:cs="Times New Roman"/>
          <w:b w:val="0"/>
          <w:bCs w:val="0"/>
        </w:rPr>
        <w:t>Clinical characteristics of the study population, categorized only by gestational age at sampling.</w:t>
      </w:r>
    </w:p>
    <w:tbl>
      <w:tblPr>
        <w:tblStyle w:val="41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8"/>
        <w:gridCol w:w="2989"/>
        <w:gridCol w:w="2989"/>
        <w:gridCol w:w="2989"/>
        <w:gridCol w:w="1349"/>
      </w:tblGrid>
      <w:tr w14:paraId="0D078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697" w:type="pct"/>
            <w:tcBorders>
              <w:top w:val="single" w:color="auto" w:sz="12" w:space="0"/>
              <w:bottom w:val="single" w:color="auto" w:sz="8" w:space="0"/>
            </w:tcBorders>
          </w:tcPr>
          <w:p w14:paraId="31F37619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957" w:type="pct"/>
            <w:tcBorders>
              <w:top w:val="single" w:color="auto" w:sz="12" w:space="0"/>
              <w:bottom w:val="single" w:color="auto" w:sz="8" w:space="0"/>
            </w:tcBorders>
          </w:tcPr>
          <w:p w14:paraId="640658DF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T1 (n=817)</w:t>
            </w:r>
          </w:p>
        </w:tc>
        <w:tc>
          <w:tcPr>
            <w:tcW w:w="957" w:type="pct"/>
            <w:tcBorders>
              <w:top w:val="single" w:color="auto" w:sz="12" w:space="0"/>
              <w:bottom w:val="single" w:color="auto" w:sz="8" w:space="0"/>
            </w:tcBorders>
          </w:tcPr>
          <w:p w14:paraId="628C6144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T2 (n=1268)</w:t>
            </w:r>
          </w:p>
        </w:tc>
        <w:tc>
          <w:tcPr>
            <w:tcW w:w="957" w:type="pct"/>
            <w:tcBorders>
              <w:top w:val="single" w:color="auto" w:sz="12" w:space="0"/>
              <w:bottom w:val="single" w:color="auto" w:sz="8" w:space="0"/>
            </w:tcBorders>
          </w:tcPr>
          <w:p w14:paraId="3E7C4A04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T3 (n=10808)</w:t>
            </w:r>
          </w:p>
        </w:tc>
        <w:tc>
          <w:tcPr>
            <w:tcW w:w="432" w:type="pct"/>
            <w:tcBorders>
              <w:top w:val="single" w:color="auto" w:sz="12" w:space="0"/>
              <w:bottom w:val="single" w:color="auto" w:sz="8" w:space="0"/>
            </w:tcBorders>
          </w:tcPr>
          <w:p w14:paraId="41304CE7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Cs w:val="21"/>
              </w:rPr>
              <w:t xml:space="preserve">P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value</w:t>
            </w:r>
          </w:p>
        </w:tc>
      </w:tr>
      <w:tr w14:paraId="20611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  <w:tcBorders>
              <w:top w:val="single" w:color="auto" w:sz="8" w:space="0"/>
            </w:tcBorders>
          </w:tcPr>
          <w:p w14:paraId="757E81B0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Age (years)</w:t>
            </w:r>
          </w:p>
        </w:tc>
        <w:tc>
          <w:tcPr>
            <w:tcW w:w="957" w:type="pct"/>
            <w:tcBorders>
              <w:top w:val="single" w:color="auto" w:sz="8" w:space="0"/>
            </w:tcBorders>
          </w:tcPr>
          <w:p w14:paraId="114229E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30.0 (28.0, 33.0)</w:t>
            </w:r>
          </w:p>
        </w:tc>
        <w:tc>
          <w:tcPr>
            <w:tcW w:w="957" w:type="pct"/>
            <w:tcBorders>
              <w:top w:val="single" w:color="auto" w:sz="8" w:space="0"/>
            </w:tcBorders>
          </w:tcPr>
          <w:p w14:paraId="324DA12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30.0 (28.0, 33.0)</w:t>
            </w:r>
          </w:p>
        </w:tc>
        <w:tc>
          <w:tcPr>
            <w:tcW w:w="957" w:type="pct"/>
            <w:tcBorders>
              <w:top w:val="single" w:color="auto" w:sz="8" w:space="0"/>
            </w:tcBorders>
          </w:tcPr>
          <w:p w14:paraId="672B93FA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30.0 (27.0, 33.0)</w:t>
            </w:r>
          </w:p>
        </w:tc>
        <w:tc>
          <w:tcPr>
            <w:tcW w:w="432" w:type="pct"/>
            <w:tcBorders>
              <w:top w:val="single" w:color="auto" w:sz="8" w:space="0"/>
            </w:tcBorders>
          </w:tcPr>
          <w:p w14:paraId="0DD8DCFA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</w:tr>
      <w:tr w14:paraId="26578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</w:tcPr>
          <w:p w14:paraId="6DFD3A7D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Gravity (%)</w:t>
            </w:r>
          </w:p>
        </w:tc>
        <w:tc>
          <w:tcPr>
            <w:tcW w:w="957" w:type="pct"/>
          </w:tcPr>
          <w:p w14:paraId="26B9C61F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957" w:type="pct"/>
          </w:tcPr>
          <w:p w14:paraId="3FF25EB7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957" w:type="pct"/>
          </w:tcPr>
          <w:p w14:paraId="502868F2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432" w:type="pct"/>
          </w:tcPr>
          <w:p w14:paraId="394EFD48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0.183</w:t>
            </w:r>
          </w:p>
        </w:tc>
      </w:tr>
      <w:tr w14:paraId="0D4DC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</w:tcPr>
          <w:p w14:paraId="64D00515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1-2</w:t>
            </w:r>
          </w:p>
        </w:tc>
        <w:tc>
          <w:tcPr>
            <w:tcW w:w="957" w:type="pct"/>
            <w:vAlign w:val="bottom"/>
          </w:tcPr>
          <w:p w14:paraId="1B5FD351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558 (68.3%)</w:t>
            </w:r>
          </w:p>
        </w:tc>
        <w:tc>
          <w:tcPr>
            <w:tcW w:w="957" w:type="pct"/>
            <w:vAlign w:val="bottom"/>
          </w:tcPr>
          <w:p w14:paraId="463A985A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868 (68.5%)</w:t>
            </w:r>
          </w:p>
        </w:tc>
        <w:tc>
          <w:tcPr>
            <w:tcW w:w="957" w:type="pct"/>
            <w:vAlign w:val="bottom"/>
          </w:tcPr>
          <w:p w14:paraId="50F38AF0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7610 (70.4%)</w:t>
            </w:r>
          </w:p>
        </w:tc>
        <w:tc>
          <w:tcPr>
            <w:tcW w:w="432" w:type="pct"/>
          </w:tcPr>
          <w:p w14:paraId="2A25F5A7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4B706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</w:tcPr>
          <w:p w14:paraId="64F33971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≥ 3</w:t>
            </w:r>
          </w:p>
        </w:tc>
        <w:tc>
          <w:tcPr>
            <w:tcW w:w="957" w:type="pct"/>
            <w:vAlign w:val="bottom"/>
          </w:tcPr>
          <w:p w14:paraId="61EFA17B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259 (31.7%)</w:t>
            </w:r>
          </w:p>
        </w:tc>
        <w:tc>
          <w:tcPr>
            <w:tcW w:w="957" w:type="pct"/>
            <w:vAlign w:val="bottom"/>
          </w:tcPr>
          <w:p w14:paraId="4112C812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400 (31.5%)</w:t>
            </w:r>
          </w:p>
        </w:tc>
        <w:tc>
          <w:tcPr>
            <w:tcW w:w="957" w:type="pct"/>
            <w:vAlign w:val="bottom"/>
          </w:tcPr>
          <w:p w14:paraId="089232F5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3198 (29.6%)</w:t>
            </w:r>
          </w:p>
        </w:tc>
        <w:tc>
          <w:tcPr>
            <w:tcW w:w="432" w:type="pct"/>
          </w:tcPr>
          <w:p w14:paraId="6BB9A15D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47D17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</w:tcPr>
          <w:p w14:paraId="4612F622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Parity (%)</w:t>
            </w:r>
          </w:p>
        </w:tc>
        <w:tc>
          <w:tcPr>
            <w:tcW w:w="957" w:type="pct"/>
            <w:vAlign w:val="bottom"/>
          </w:tcPr>
          <w:p w14:paraId="6079629F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957" w:type="pct"/>
            <w:vAlign w:val="bottom"/>
          </w:tcPr>
          <w:p w14:paraId="2BC959A9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957" w:type="pct"/>
            <w:vAlign w:val="bottom"/>
          </w:tcPr>
          <w:p w14:paraId="6681717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432" w:type="pct"/>
          </w:tcPr>
          <w:p w14:paraId="0EEA2671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0.040</w:t>
            </w:r>
          </w:p>
        </w:tc>
      </w:tr>
      <w:tr w14:paraId="09D0F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</w:tcPr>
          <w:p w14:paraId="34DF0102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7" w:type="pct"/>
            <w:vAlign w:val="bottom"/>
          </w:tcPr>
          <w:p w14:paraId="6A367660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453 (55.4%)</w:t>
            </w:r>
          </w:p>
        </w:tc>
        <w:tc>
          <w:tcPr>
            <w:tcW w:w="957" w:type="pct"/>
            <w:vAlign w:val="bottom"/>
          </w:tcPr>
          <w:p w14:paraId="46683A1C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742 (58.5%)</w:t>
            </w:r>
          </w:p>
        </w:tc>
        <w:tc>
          <w:tcPr>
            <w:tcW w:w="957" w:type="pct"/>
            <w:vAlign w:val="bottom"/>
          </w:tcPr>
          <w:p w14:paraId="278A19F7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6186 (57.2%)</w:t>
            </w:r>
          </w:p>
        </w:tc>
        <w:tc>
          <w:tcPr>
            <w:tcW w:w="432" w:type="pct"/>
          </w:tcPr>
          <w:p w14:paraId="7812F1BE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2CD15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</w:tcPr>
          <w:p w14:paraId="21D52B34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57" w:type="pct"/>
            <w:vAlign w:val="bottom"/>
          </w:tcPr>
          <w:p w14:paraId="09E7311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288 (35.3%)</w:t>
            </w:r>
          </w:p>
        </w:tc>
        <w:tc>
          <w:tcPr>
            <w:tcW w:w="957" w:type="pct"/>
            <w:vAlign w:val="bottom"/>
          </w:tcPr>
          <w:p w14:paraId="05526ED0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440 (34.7%)</w:t>
            </w:r>
          </w:p>
        </w:tc>
        <w:tc>
          <w:tcPr>
            <w:tcW w:w="957" w:type="pct"/>
            <w:vAlign w:val="bottom"/>
          </w:tcPr>
          <w:p w14:paraId="4671CAEC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3912 (36.2%)</w:t>
            </w:r>
          </w:p>
        </w:tc>
        <w:tc>
          <w:tcPr>
            <w:tcW w:w="432" w:type="pct"/>
          </w:tcPr>
          <w:p w14:paraId="1682A3C4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2B7FA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</w:tcPr>
          <w:p w14:paraId="14592236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2-3</w:t>
            </w:r>
          </w:p>
        </w:tc>
        <w:tc>
          <w:tcPr>
            <w:tcW w:w="957" w:type="pct"/>
            <w:vAlign w:val="bottom"/>
          </w:tcPr>
          <w:p w14:paraId="3A821F40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76 (9.3%)</w:t>
            </w:r>
          </w:p>
        </w:tc>
        <w:tc>
          <w:tcPr>
            <w:tcW w:w="957" w:type="pct"/>
            <w:vAlign w:val="bottom"/>
          </w:tcPr>
          <w:p w14:paraId="2CF5A57B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86 (6.8%)</w:t>
            </w:r>
          </w:p>
        </w:tc>
        <w:tc>
          <w:tcPr>
            <w:tcW w:w="957" w:type="pct"/>
            <w:vAlign w:val="bottom"/>
          </w:tcPr>
          <w:p w14:paraId="66DA213E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710 (6.6%)</w:t>
            </w:r>
          </w:p>
        </w:tc>
        <w:tc>
          <w:tcPr>
            <w:tcW w:w="432" w:type="pct"/>
          </w:tcPr>
          <w:p w14:paraId="593A4540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4F484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</w:tcPr>
          <w:p w14:paraId="4DFB5244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Education (%)</w:t>
            </w:r>
          </w:p>
        </w:tc>
        <w:tc>
          <w:tcPr>
            <w:tcW w:w="957" w:type="pct"/>
          </w:tcPr>
          <w:p w14:paraId="3D8FC69B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957" w:type="pct"/>
          </w:tcPr>
          <w:p w14:paraId="4FC30239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957" w:type="pct"/>
          </w:tcPr>
          <w:p w14:paraId="07391D5A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432" w:type="pct"/>
          </w:tcPr>
          <w:p w14:paraId="3527B49A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0.364</w:t>
            </w:r>
          </w:p>
        </w:tc>
      </w:tr>
      <w:tr w14:paraId="37358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</w:tcPr>
          <w:p w14:paraId="70061BFA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High school or lower</w:t>
            </w:r>
          </w:p>
        </w:tc>
        <w:tc>
          <w:tcPr>
            <w:tcW w:w="957" w:type="pct"/>
            <w:vAlign w:val="bottom"/>
          </w:tcPr>
          <w:p w14:paraId="356C4C05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209 (25.6%)</w:t>
            </w:r>
          </w:p>
        </w:tc>
        <w:tc>
          <w:tcPr>
            <w:tcW w:w="957" w:type="pct"/>
            <w:vAlign w:val="bottom"/>
          </w:tcPr>
          <w:p w14:paraId="16AD1B95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311 (24.5%)</w:t>
            </w:r>
          </w:p>
        </w:tc>
        <w:tc>
          <w:tcPr>
            <w:tcW w:w="957" w:type="pct"/>
            <w:vAlign w:val="bottom"/>
          </w:tcPr>
          <w:p w14:paraId="0A07ECB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2845 (26.3%)</w:t>
            </w:r>
          </w:p>
        </w:tc>
        <w:tc>
          <w:tcPr>
            <w:tcW w:w="432" w:type="pct"/>
          </w:tcPr>
          <w:p w14:paraId="6D10C3D4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44EBB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</w:tcPr>
          <w:p w14:paraId="7ADE8590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College or higher</w:t>
            </w:r>
          </w:p>
        </w:tc>
        <w:tc>
          <w:tcPr>
            <w:tcW w:w="957" w:type="pct"/>
            <w:vAlign w:val="bottom"/>
          </w:tcPr>
          <w:p w14:paraId="45B6CDC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608 (74.4%)</w:t>
            </w:r>
          </w:p>
        </w:tc>
        <w:tc>
          <w:tcPr>
            <w:tcW w:w="957" w:type="pct"/>
            <w:vAlign w:val="bottom"/>
          </w:tcPr>
          <w:p w14:paraId="110093C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957 (75.5%)</w:t>
            </w:r>
          </w:p>
        </w:tc>
        <w:tc>
          <w:tcPr>
            <w:tcW w:w="957" w:type="pct"/>
            <w:vAlign w:val="bottom"/>
          </w:tcPr>
          <w:p w14:paraId="5E31D5EA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7963 (73.7%)</w:t>
            </w:r>
          </w:p>
        </w:tc>
        <w:tc>
          <w:tcPr>
            <w:tcW w:w="432" w:type="pct"/>
          </w:tcPr>
          <w:p w14:paraId="38E85AAF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47727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</w:tcPr>
          <w:p w14:paraId="40FD68E1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Marital status (%)</w:t>
            </w:r>
          </w:p>
        </w:tc>
        <w:tc>
          <w:tcPr>
            <w:tcW w:w="957" w:type="pct"/>
          </w:tcPr>
          <w:p w14:paraId="54AD5AC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957" w:type="pct"/>
          </w:tcPr>
          <w:p w14:paraId="1980525F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957" w:type="pct"/>
          </w:tcPr>
          <w:p w14:paraId="6AE4C45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432" w:type="pct"/>
          </w:tcPr>
          <w:p w14:paraId="654C9EBC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0.952</w:t>
            </w:r>
          </w:p>
        </w:tc>
      </w:tr>
      <w:tr w14:paraId="5BE5C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</w:tcPr>
          <w:p w14:paraId="75831090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957" w:type="pct"/>
            <w:vAlign w:val="bottom"/>
          </w:tcPr>
          <w:p w14:paraId="401F5634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788 (96.5%)</w:t>
            </w:r>
          </w:p>
        </w:tc>
        <w:tc>
          <w:tcPr>
            <w:tcW w:w="957" w:type="pct"/>
            <w:vAlign w:val="bottom"/>
          </w:tcPr>
          <w:p w14:paraId="0D3AE654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1226 (96.7%)</w:t>
            </w:r>
          </w:p>
        </w:tc>
        <w:tc>
          <w:tcPr>
            <w:tcW w:w="957" w:type="pct"/>
            <w:vAlign w:val="bottom"/>
          </w:tcPr>
          <w:p w14:paraId="27A2EB6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10445 (96.6%)</w:t>
            </w:r>
          </w:p>
        </w:tc>
        <w:tc>
          <w:tcPr>
            <w:tcW w:w="432" w:type="pct"/>
          </w:tcPr>
          <w:p w14:paraId="302D7B73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4B472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</w:tcPr>
          <w:p w14:paraId="035A9CEF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957" w:type="pct"/>
            <w:vAlign w:val="bottom"/>
          </w:tcPr>
          <w:p w14:paraId="464322E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29 (3.5%)</w:t>
            </w:r>
          </w:p>
        </w:tc>
        <w:tc>
          <w:tcPr>
            <w:tcW w:w="957" w:type="pct"/>
            <w:vAlign w:val="bottom"/>
          </w:tcPr>
          <w:p w14:paraId="189E42CC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42 (3.3%)</w:t>
            </w:r>
          </w:p>
        </w:tc>
        <w:tc>
          <w:tcPr>
            <w:tcW w:w="957" w:type="pct"/>
            <w:vAlign w:val="bottom"/>
          </w:tcPr>
          <w:p w14:paraId="0A7547E8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363 (3.4%)</w:t>
            </w:r>
          </w:p>
        </w:tc>
        <w:tc>
          <w:tcPr>
            <w:tcW w:w="432" w:type="pct"/>
          </w:tcPr>
          <w:p w14:paraId="505440CF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578A7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</w:tcPr>
          <w:p w14:paraId="043A13B5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Pre-pregnancy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 xml:space="preserve"> BMI (kg/m²)</w:t>
            </w:r>
          </w:p>
        </w:tc>
        <w:tc>
          <w:tcPr>
            <w:tcW w:w="957" w:type="pct"/>
            <w:vAlign w:val="bottom"/>
          </w:tcPr>
          <w:p w14:paraId="4312B18A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21.0 (19.1, 23.2)</w:t>
            </w:r>
          </w:p>
        </w:tc>
        <w:tc>
          <w:tcPr>
            <w:tcW w:w="957" w:type="pct"/>
            <w:vAlign w:val="bottom"/>
          </w:tcPr>
          <w:p w14:paraId="3F31CA1C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20.8 (19.2, 23.0)</w:t>
            </w:r>
          </w:p>
        </w:tc>
        <w:tc>
          <w:tcPr>
            <w:tcW w:w="957" w:type="pct"/>
            <w:vAlign w:val="bottom"/>
          </w:tcPr>
          <w:p w14:paraId="742358E1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20.7 (19.1, 22.8)</w:t>
            </w:r>
          </w:p>
        </w:tc>
        <w:tc>
          <w:tcPr>
            <w:tcW w:w="432" w:type="pct"/>
          </w:tcPr>
          <w:p w14:paraId="0B159F3C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0.002</w:t>
            </w:r>
          </w:p>
        </w:tc>
      </w:tr>
      <w:tr w14:paraId="1C771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</w:tcPr>
          <w:p w14:paraId="2DB9AE71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MAP (mmHg)</w:t>
            </w:r>
          </w:p>
        </w:tc>
        <w:tc>
          <w:tcPr>
            <w:tcW w:w="957" w:type="pct"/>
            <w:vAlign w:val="bottom"/>
          </w:tcPr>
          <w:p w14:paraId="47660329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91.0 (83.7, 97.3)</w:t>
            </w:r>
          </w:p>
        </w:tc>
        <w:tc>
          <w:tcPr>
            <w:tcW w:w="957" w:type="pct"/>
            <w:vAlign w:val="bottom"/>
          </w:tcPr>
          <w:p w14:paraId="2F941B21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90.3 (84.3, 97.0)</w:t>
            </w:r>
          </w:p>
        </w:tc>
        <w:tc>
          <w:tcPr>
            <w:tcW w:w="957" w:type="pct"/>
            <w:vAlign w:val="bottom"/>
          </w:tcPr>
          <w:p w14:paraId="5FE195A8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90.0 (83.7, 96.3)</w:t>
            </w:r>
          </w:p>
        </w:tc>
        <w:tc>
          <w:tcPr>
            <w:tcW w:w="432" w:type="pct"/>
          </w:tcPr>
          <w:p w14:paraId="6C37319C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0.113</w:t>
            </w:r>
          </w:p>
        </w:tc>
      </w:tr>
      <w:tr w14:paraId="65437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  <w:tcBorders>
              <w:top w:val="nil"/>
            </w:tcBorders>
          </w:tcPr>
          <w:p w14:paraId="33C4E507">
            <w:pPr>
              <w:widowControl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Gestational age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at sampling (weeks)</w:t>
            </w:r>
          </w:p>
        </w:tc>
        <w:tc>
          <w:tcPr>
            <w:tcW w:w="957" w:type="pct"/>
            <w:tcBorders>
              <w:top w:val="nil"/>
            </w:tcBorders>
          </w:tcPr>
          <w:p w14:paraId="23931EF4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9.6 (7.7, 11.4)</w:t>
            </w:r>
          </w:p>
        </w:tc>
        <w:tc>
          <w:tcPr>
            <w:tcW w:w="957" w:type="pct"/>
            <w:tcBorders>
              <w:top w:val="nil"/>
            </w:tcBorders>
          </w:tcPr>
          <w:p w14:paraId="5E172F3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23.9 (15.9, 26.0)</w:t>
            </w:r>
          </w:p>
        </w:tc>
        <w:tc>
          <w:tcPr>
            <w:tcW w:w="957" w:type="pct"/>
            <w:tcBorders>
              <w:top w:val="nil"/>
            </w:tcBorders>
          </w:tcPr>
          <w:p w14:paraId="3A7B09C7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32.0 (30.9, 37.6)</w:t>
            </w:r>
          </w:p>
        </w:tc>
        <w:tc>
          <w:tcPr>
            <w:tcW w:w="432" w:type="pct"/>
            <w:tcBorders>
              <w:top w:val="nil"/>
            </w:tcBorders>
          </w:tcPr>
          <w:p w14:paraId="1D32E4FF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</w:tr>
      <w:tr w14:paraId="1339F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</w:tcPr>
          <w:p w14:paraId="4DDFA8A5">
            <w:pPr>
              <w:widowControl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Gestational age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at delivery (weeks)</w:t>
            </w:r>
          </w:p>
        </w:tc>
        <w:tc>
          <w:tcPr>
            <w:tcW w:w="957" w:type="pct"/>
            <w:shd w:val="clear" w:color="auto" w:fill="auto"/>
          </w:tcPr>
          <w:p w14:paraId="1855AEAA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39.0 (38.3, 39.9)</w:t>
            </w:r>
          </w:p>
        </w:tc>
        <w:tc>
          <w:tcPr>
            <w:tcW w:w="957" w:type="pct"/>
            <w:shd w:val="clear" w:color="auto" w:fill="auto"/>
          </w:tcPr>
          <w:p w14:paraId="2A1A78BD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39.0 (38.1, 39.9)</w:t>
            </w:r>
          </w:p>
        </w:tc>
        <w:tc>
          <w:tcPr>
            <w:tcW w:w="957" w:type="pct"/>
            <w:shd w:val="clear" w:color="auto" w:fill="auto"/>
          </w:tcPr>
          <w:p w14:paraId="5496C15A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39.1 (38.4, 39.9)</w:t>
            </w:r>
          </w:p>
        </w:tc>
        <w:tc>
          <w:tcPr>
            <w:tcW w:w="432" w:type="pct"/>
          </w:tcPr>
          <w:p w14:paraId="3684799B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</w:tr>
      <w:tr w14:paraId="7671F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</w:tcPr>
          <w:p w14:paraId="0C31F834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Child sex (%)</w:t>
            </w:r>
          </w:p>
        </w:tc>
        <w:tc>
          <w:tcPr>
            <w:tcW w:w="957" w:type="pct"/>
          </w:tcPr>
          <w:p w14:paraId="740B95FD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957" w:type="pct"/>
          </w:tcPr>
          <w:p w14:paraId="7B860677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957" w:type="pct"/>
          </w:tcPr>
          <w:p w14:paraId="5FB2F14C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432" w:type="pct"/>
          </w:tcPr>
          <w:p w14:paraId="6EDFEA5E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0.672</w:t>
            </w:r>
          </w:p>
        </w:tc>
      </w:tr>
      <w:tr w14:paraId="2BB2C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  <w:tcBorders>
              <w:top w:val="nil"/>
              <w:bottom w:val="nil"/>
            </w:tcBorders>
          </w:tcPr>
          <w:p w14:paraId="0E5B0716">
            <w:pPr>
              <w:widowControl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957" w:type="pct"/>
            <w:tcBorders>
              <w:top w:val="nil"/>
              <w:bottom w:val="nil"/>
            </w:tcBorders>
            <w:vAlign w:val="bottom"/>
          </w:tcPr>
          <w:p w14:paraId="552B84C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437 (53.5%)</w:t>
            </w:r>
          </w:p>
        </w:tc>
        <w:tc>
          <w:tcPr>
            <w:tcW w:w="957" w:type="pct"/>
            <w:tcBorders>
              <w:top w:val="nil"/>
              <w:bottom w:val="nil"/>
            </w:tcBorders>
            <w:vAlign w:val="bottom"/>
          </w:tcPr>
          <w:p w14:paraId="01917919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653 (51.5%)</w:t>
            </w:r>
          </w:p>
        </w:tc>
        <w:tc>
          <w:tcPr>
            <w:tcW w:w="957" w:type="pct"/>
            <w:tcBorders>
              <w:top w:val="nil"/>
              <w:bottom w:val="nil"/>
            </w:tcBorders>
            <w:vAlign w:val="bottom"/>
          </w:tcPr>
          <w:p w14:paraId="44DF6D67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5661 (52.4%)</w:t>
            </w:r>
          </w:p>
        </w:tc>
        <w:tc>
          <w:tcPr>
            <w:tcW w:w="432" w:type="pct"/>
            <w:tcBorders>
              <w:top w:val="nil"/>
              <w:bottom w:val="nil"/>
            </w:tcBorders>
          </w:tcPr>
          <w:p w14:paraId="4A74E089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</w:tr>
      <w:tr w14:paraId="56C3A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</w:tcPr>
          <w:p w14:paraId="03F3583F">
            <w:pPr>
              <w:widowControl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957" w:type="pct"/>
            <w:vAlign w:val="bottom"/>
          </w:tcPr>
          <w:p w14:paraId="298D2B4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380 (46.5%)</w:t>
            </w:r>
          </w:p>
        </w:tc>
        <w:tc>
          <w:tcPr>
            <w:tcW w:w="957" w:type="pct"/>
            <w:vAlign w:val="bottom"/>
          </w:tcPr>
          <w:p w14:paraId="27C1F3B9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615 (48.5%)</w:t>
            </w:r>
          </w:p>
        </w:tc>
        <w:tc>
          <w:tcPr>
            <w:tcW w:w="957" w:type="pct"/>
            <w:vAlign w:val="bottom"/>
          </w:tcPr>
          <w:p w14:paraId="56AFCB22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5147 (47.6%)</w:t>
            </w:r>
          </w:p>
        </w:tc>
        <w:tc>
          <w:tcPr>
            <w:tcW w:w="432" w:type="pct"/>
          </w:tcPr>
          <w:p w14:paraId="3110C9C5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</w:tr>
      <w:tr w14:paraId="5EDE1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</w:tcPr>
          <w:p w14:paraId="5ACB2699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TTR (mg/L)</w:t>
            </w:r>
          </w:p>
        </w:tc>
        <w:tc>
          <w:tcPr>
            <w:tcW w:w="957" w:type="pct"/>
            <w:vAlign w:val="bottom"/>
          </w:tcPr>
          <w:p w14:paraId="3E94A096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235.0 (212.0, 260.0)</w:t>
            </w:r>
          </w:p>
        </w:tc>
        <w:tc>
          <w:tcPr>
            <w:tcW w:w="957" w:type="pct"/>
            <w:vAlign w:val="bottom"/>
          </w:tcPr>
          <w:p w14:paraId="66E16EA2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236.0 (213.8, 258.0)</w:t>
            </w:r>
          </w:p>
        </w:tc>
        <w:tc>
          <w:tcPr>
            <w:tcW w:w="957" w:type="pct"/>
            <w:vAlign w:val="bottom"/>
          </w:tcPr>
          <w:p w14:paraId="715E3C60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237.0 (215.0, 259.0)</w:t>
            </w:r>
          </w:p>
        </w:tc>
        <w:tc>
          <w:tcPr>
            <w:tcW w:w="432" w:type="pct"/>
          </w:tcPr>
          <w:p w14:paraId="473F34EC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0.146</w:t>
            </w:r>
          </w:p>
        </w:tc>
      </w:tr>
      <w:tr w14:paraId="046F8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</w:tcPr>
          <w:p w14:paraId="3FC33F84">
            <w:pPr>
              <w:widowControl/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GDM status (%)</w:t>
            </w:r>
          </w:p>
        </w:tc>
        <w:tc>
          <w:tcPr>
            <w:tcW w:w="957" w:type="pct"/>
            <w:vAlign w:val="bottom"/>
          </w:tcPr>
          <w:p w14:paraId="40688F95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957" w:type="pct"/>
            <w:vAlign w:val="bottom"/>
          </w:tcPr>
          <w:p w14:paraId="06591ECD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957" w:type="pct"/>
            <w:vAlign w:val="bottom"/>
          </w:tcPr>
          <w:p w14:paraId="23FF3F85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432" w:type="pct"/>
          </w:tcPr>
          <w:p w14:paraId="123488C4">
            <w:pPr>
              <w:widowControl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</w:rPr>
              <w:t>0.093</w:t>
            </w:r>
          </w:p>
        </w:tc>
      </w:tr>
      <w:tr w14:paraId="34133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</w:tcPr>
          <w:p w14:paraId="2ABE3A8E">
            <w:pPr>
              <w:widowControl/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GDM</w:t>
            </w:r>
          </w:p>
        </w:tc>
        <w:tc>
          <w:tcPr>
            <w:tcW w:w="957" w:type="pct"/>
            <w:vAlign w:val="bottom"/>
          </w:tcPr>
          <w:p w14:paraId="5ED92A6F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105 (12.9%)</w:t>
            </w:r>
          </w:p>
        </w:tc>
        <w:tc>
          <w:tcPr>
            <w:tcW w:w="957" w:type="pct"/>
            <w:vAlign w:val="bottom"/>
          </w:tcPr>
          <w:p w14:paraId="4C3DBDCA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202 (15.9%)</w:t>
            </w:r>
          </w:p>
        </w:tc>
        <w:tc>
          <w:tcPr>
            <w:tcW w:w="957" w:type="pct"/>
            <w:vAlign w:val="bottom"/>
          </w:tcPr>
          <w:p w14:paraId="77A6C393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1692 (15.7%)</w:t>
            </w:r>
          </w:p>
        </w:tc>
        <w:tc>
          <w:tcPr>
            <w:tcW w:w="432" w:type="pct"/>
          </w:tcPr>
          <w:p w14:paraId="53A9CC65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</w:tr>
      <w:tr w14:paraId="2481E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97" w:type="pct"/>
            <w:tcBorders>
              <w:bottom w:val="single" w:color="auto" w:sz="12" w:space="0"/>
            </w:tcBorders>
          </w:tcPr>
          <w:p w14:paraId="033020D0">
            <w:pPr>
              <w:widowControl/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Non-GDM</w:t>
            </w:r>
          </w:p>
        </w:tc>
        <w:tc>
          <w:tcPr>
            <w:tcW w:w="957" w:type="pct"/>
            <w:tcBorders>
              <w:bottom w:val="single" w:color="auto" w:sz="12" w:space="0"/>
            </w:tcBorders>
            <w:vAlign w:val="bottom"/>
          </w:tcPr>
          <w:p w14:paraId="6867796B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712 (87.1%)</w:t>
            </w:r>
          </w:p>
        </w:tc>
        <w:tc>
          <w:tcPr>
            <w:tcW w:w="957" w:type="pct"/>
            <w:tcBorders>
              <w:bottom w:val="single" w:color="auto" w:sz="12" w:space="0"/>
            </w:tcBorders>
            <w:vAlign w:val="bottom"/>
          </w:tcPr>
          <w:p w14:paraId="64A9DE01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1066 (84.1%)</w:t>
            </w:r>
          </w:p>
        </w:tc>
        <w:tc>
          <w:tcPr>
            <w:tcW w:w="957" w:type="pct"/>
            <w:tcBorders>
              <w:bottom w:val="single" w:color="auto" w:sz="12" w:space="0"/>
            </w:tcBorders>
            <w:vAlign w:val="bottom"/>
          </w:tcPr>
          <w:p w14:paraId="63B6BEED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9116 (84.3%)</w:t>
            </w:r>
          </w:p>
        </w:tc>
        <w:tc>
          <w:tcPr>
            <w:tcW w:w="432" w:type="pct"/>
            <w:tcBorders>
              <w:bottom w:val="single" w:color="auto" w:sz="12" w:space="0"/>
            </w:tcBorders>
          </w:tcPr>
          <w:p w14:paraId="74C77FE2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</w:tr>
    </w:tbl>
    <w:p w14:paraId="512A9F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Bold values indicate P &lt; 0.05.</w:t>
      </w:r>
    </w:p>
    <w:p w14:paraId="6B4097BE">
      <w:pPr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BMI, body mass index; TTR, transthyretin; MAP, mean arterial pressure; </w:t>
      </w:r>
      <w:r>
        <w:rPr>
          <w:rFonts w:hint="eastAsia" w:ascii="Times New Roman" w:hAnsi="Times New Roman" w:cs="Times New Roman"/>
        </w:rPr>
        <w:t xml:space="preserve">GDM, Gestational Diabetes </w:t>
      </w:r>
      <w:r>
        <w:rPr>
          <w:rFonts w:ascii="Times New Roman" w:hAnsi="Times New Roman" w:cs="Times New Roman"/>
        </w:rPr>
        <w:t>Mellitus; T1, first trimester; T2, second trimester; T3, third trimester</w:t>
      </w:r>
      <w:r>
        <w:rPr>
          <w:rFonts w:hint="eastAsia" w:ascii="Times New Roman" w:hAnsi="Times New Roman" w:cs="Times New Roman"/>
        </w:rPr>
        <w:t>.</w:t>
      </w:r>
    </w:p>
    <w:p w14:paraId="280A36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Values are percentages for categorical variables and median (</w:t>
      </w:r>
      <w:r>
        <w:rPr>
          <w:rFonts w:hint="eastAsia" w:ascii="Times New Roman" w:hAnsi="Times New Roman" w:cs="Times New Roman"/>
        </w:rPr>
        <w:t>P25, P75</w:t>
      </w:r>
      <w:r>
        <w:rPr>
          <w:rFonts w:ascii="Times New Roman" w:hAnsi="Times New Roman" w:cs="Times New Roman"/>
        </w:rPr>
        <w:t>) for continuous variables.</w:t>
      </w:r>
    </w:p>
    <w:p w14:paraId="0AD4C676">
      <w:pPr>
        <w:widowControl/>
        <w:spacing w:line="360" w:lineRule="auto"/>
        <w:jc w:val="left"/>
        <w:rPr>
          <w:rFonts w:ascii="Times New Roman" w:hAnsi="Times New Roman" w:cs="Times New Roman"/>
          <w:szCs w:val="21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44DFF"/>
    <w:rsid w:val="00045D6B"/>
    <w:rsid w:val="000525B6"/>
    <w:rsid w:val="00060B35"/>
    <w:rsid w:val="0007520F"/>
    <w:rsid w:val="000C4D5A"/>
    <w:rsid w:val="000C5411"/>
    <w:rsid w:val="000F23CB"/>
    <w:rsid w:val="0010516B"/>
    <w:rsid w:val="0010596F"/>
    <w:rsid w:val="00114F35"/>
    <w:rsid w:val="00122822"/>
    <w:rsid w:val="0013082D"/>
    <w:rsid w:val="001320A6"/>
    <w:rsid w:val="00172A27"/>
    <w:rsid w:val="001A6188"/>
    <w:rsid w:val="001C0D22"/>
    <w:rsid w:val="001E4828"/>
    <w:rsid w:val="00205E47"/>
    <w:rsid w:val="00240C9B"/>
    <w:rsid w:val="00241563"/>
    <w:rsid w:val="00273354"/>
    <w:rsid w:val="0027474B"/>
    <w:rsid w:val="002B1C6F"/>
    <w:rsid w:val="002F43BD"/>
    <w:rsid w:val="00307437"/>
    <w:rsid w:val="00315FE6"/>
    <w:rsid w:val="00320AD5"/>
    <w:rsid w:val="00321271"/>
    <w:rsid w:val="00332132"/>
    <w:rsid w:val="00334E24"/>
    <w:rsid w:val="00351525"/>
    <w:rsid w:val="003651E8"/>
    <w:rsid w:val="003738DE"/>
    <w:rsid w:val="00376234"/>
    <w:rsid w:val="0038462B"/>
    <w:rsid w:val="003871DF"/>
    <w:rsid w:val="003D4E3C"/>
    <w:rsid w:val="003E15DC"/>
    <w:rsid w:val="00417566"/>
    <w:rsid w:val="0043720B"/>
    <w:rsid w:val="004844F1"/>
    <w:rsid w:val="0049049D"/>
    <w:rsid w:val="004A3CCB"/>
    <w:rsid w:val="004C2043"/>
    <w:rsid w:val="004E4495"/>
    <w:rsid w:val="00500B4D"/>
    <w:rsid w:val="005125B7"/>
    <w:rsid w:val="00513A23"/>
    <w:rsid w:val="005157AF"/>
    <w:rsid w:val="0053009E"/>
    <w:rsid w:val="00530426"/>
    <w:rsid w:val="00530579"/>
    <w:rsid w:val="005712C0"/>
    <w:rsid w:val="005855EF"/>
    <w:rsid w:val="005D1ED6"/>
    <w:rsid w:val="005F79A3"/>
    <w:rsid w:val="00621936"/>
    <w:rsid w:val="00644B34"/>
    <w:rsid w:val="00661EA4"/>
    <w:rsid w:val="006773A1"/>
    <w:rsid w:val="00691365"/>
    <w:rsid w:val="006A0583"/>
    <w:rsid w:val="006A4B83"/>
    <w:rsid w:val="006A4F54"/>
    <w:rsid w:val="006C4380"/>
    <w:rsid w:val="006D1E77"/>
    <w:rsid w:val="006F30BE"/>
    <w:rsid w:val="00705365"/>
    <w:rsid w:val="0071066B"/>
    <w:rsid w:val="007866E1"/>
    <w:rsid w:val="007908CE"/>
    <w:rsid w:val="00791DB5"/>
    <w:rsid w:val="007B01E1"/>
    <w:rsid w:val="007B6FC7"/>
    <w:rsid w:val="007C0C70"/>
    <w:rsid w:val="007D74D4"/>
    <w:rsid w:val="00827D87"/>
    <w:rsid w:val="00834F41"/>
    <w:rsid w:val="008372ED"/>
    <w:rsid w:val="00850A26"/>
    <w:rsid w:val="00865050"/>
    <w:rsid w:val="00895656"/>
    <w:rsid w:val="008A4C18"/>
    <w:rsid w:val="008B4504"/>
    <w:rsid w:val="008D0908"/>
    <w:rsid w:val="008E437A"/>
    <w:rsid w:val="009356A0"/>
    <w:rsid w:val="009643B8"/>
    <w:rsid w:val="00986C59"/>
    <w:rsid w:val="009B2938"/>
    <w:rsid w:val="009D4399"/>
    <w:rsid w:val="009E3329"/>
    <w:rsid w:val="009E4AEC"/>
    <w:rsid w:val="009E5389"/>
    <w:rsid w:val="00A00264"/>
    <w:rsid w:val="00A33E48"/>
    <w:rsid w:val="00A34809"/>
    <w:rsid w:val="00A3681F"/>
    <w:rsid w:val="00A5527D"/>
    <w:rsid w:val="00A84672"/>
    <w:rsid w:val="00AA396F"/>
    <w:rsid w:val="00AB2ED7"/>
    <w:rsid w:val="00AD5DBB"/>
    <w:rsid w:val="00AE6C20"/>
    <w:rsid w:val="00B459E9"/>
    <w:rsid w:val="00BA57BF"/>
    <w:rsid w:val="00BB0CF0"/>
    <w:rsid w:val="00BB0F4D"/>
    <w:rsid w:val="00BE2675"/>
    <w:rsid w:val="00BE3FC7"/>
    <w:rsid w:val="00BF798F"/>
    <w:rsid w:val="00C25737"/>
    <w:rsid w:val="00C452D8"/>
    <w:rsid w:val="00C761C2"/>
    <w:rsid w:val="00C80514"/>
    <w:rsid w:val="00C97D01"/>
    <w:rsid w:val="00D00D84"/>
    <w:rsid w:val="00D010FF"/>
    <w:rsid w:val="00D0433D"/>
    <w:rsid w:val="00D15BDC"/>
    <w:rsid w:val="00D224EB"/>
    <w:rsid w:val="00D32D9A"/>
    <w:rsid w:val="00D369D3"/>
    <w:rsid w:val="00D41055"/>
    <w:rsid w:val="00D441BA"/>
    <w:rsid w:val="00D74C97"/>
    <w:rsid w:val="00E30031"/>
    <w:rsid w:val="00E4418C"/>
    <w:rsid w:val="00E454E7"/>
    <w:rsid w:val="00E569C1"/>
    <w:rsid w:val="00E6439E"/>
    <w:rsid w:val="00E82E37"/>
    <w:rsid w:val="00EB2AF2"/>
    <w:rsid w:val="00EB771C"/>
    <w:rsid w:val="00EC103A"/>
    <w:rsid w:val="00EC113B"/>
    <w:rsid w:val="00EC643F"/>
    <w:rsid w:val="00F02E65"/>
    <w:rsid w:val="00F447F3"/>
    <w:rsid w:val="00F74CA0"/>
    <w:rsid w:val="00FA52A2"/>
    <w:rsid w:val="00FD68CC"/>
    <w:rsid w:val="10F665FC"/>
    <w:rsid w:val="17590D53"/>
    <w:rsid w:val="1ADD530A"/>
    <w:rsid w:val="33186DF4"/>
    <w:rsid w:val="34CA3D3E"/>
    <w:rsid w:val="39560173"/>
    <w:rsid w:val="405116F1"/>
    <w:rsid w:val="43A40FAD"/>
    <w:rsid w:val="4DB571F0"/>
    <w:rsid w:val="642C777B"/>
    <w:rsid w:val="69414BE3"/>
    <w:rsid w:val="6D035E8E"/>
    <w:rsid w:val="6F4D7835"/>
    <w:rsid w:val="7BA479A4"/>
    <w:rsid w:val="7E1A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22"/>
    <w:rPr>
      <w:b/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table" w:customStyle="1" w:styleId="38">
    <w:name w:val="无格式表格 21"/>
    <w:basedOn w:val="16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character" w:customStyle="1" w:styleId="39">
    <w:name w:val="页眉 字符"/>
    <w:basedOn w:val="18"/>
    <w:link w:val="12"/>
    <w:qFormat/>
    <w:uiPriority w:val="99"/>
    <w:rPr>
      <w:sz w:val="18"/>
      <w:szCs w:val="18"/>
    </w:rPr>
  </w:style>
  <w:style w:type="character" w:customStyle="1" w:styleId="40">
    <w:name w:val="页脚 字符"/>
    <w:basedOn w:val="18"/>
    <w:link w:val="11"/>
    <w:qFormat/>
    <w:uiPriority w:val="99"/>
    <w:rPr>
      <w:sz w:val="18"/>
      <w:szCs w:val="18"/>
    </w:rPr>
  </w:style>
  <w:style w:type="table" w:customStyle="1" w:styleId="41">
    <w:name w:val="无格式表格 22"/>
    <w:basedOn w:val="16"/>
    <w:qFormat/>
    <w:uiPriority w:val="42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1911B-EE70-463A-8C2F-71062C435E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1383</Characters>
  <Lines>25</Lines>
  <Paragraphs>7</Paragraphs>
  <TotalTime>1</TotalTime>
  <ScaleCrop>false</ScaleCrop>
  <LinksUpToDate>false</LinksUpToDate>
  <CharactersWithSpaces>1544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2025-02-18T14:49:00Z</dcterms:created>
  <dc:creator>Hawthorn Virtual</dc:creator>
  <cp:lastModifiedBy>赂zy啊</cp:lastModifiedBy>
  <dcterms:modified xsi:type="dcterms:W3CDTF">2025-03-13T14:59:17Z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eyJoZGlkIjoiZjJhOTQ1YjNiYmYzNDY3NDc3MDczZTY1ZjA4NzQwM2MiLCJ1c2VySWQiOiI5Njc2NDQzMDYifQ==</vt:lpwstr>
  </property>
  <property fmtid="{D5CDD505-2E9C-101B-9397-08002B2CF9AE}" pid="3" name="KSOProductBuildVer">
    <vt:lpwstr>2052-12.1.0.20305</vt:lpwstr>
  </property>
  <property fmtid="{D5CDD505-2E9C-101B-9397-08002B2CF9AE}" pid="4" name="ICV">
    <vt:lpwstr>EAA79E4F643B44228DBD2E7B9A2F7CBE_13</vt:lpwstr>
  </property>
</Properties>
</file>