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22BA9" w14:textId="6B793FA2" w:rsidR="00EE3410" w:rsidRDefault="00EE3410" w:rsidP="00EE3410">
      <w:pPr>
        <w:rPr>
          <w:rFonts w:ascii="Times New Roman" w:hAnsi="Times New Roman" w:cs="Times New Roman"/>
        </w:rPr>
      </w:pPr>
      <w:bookmarkStart w:id="0" w:name="OLE_LINK77"/>
      <w:r w:rsidRPr="15D42A4E">
        <w:rPr>
          <w:rFonts w:ascii="Times New Roman" w:hAnsi="Times New Roman" w:cs="Times New Roman"/>
        </w:rPr>
        <w:t xml:space="preserve">Supplemental Table </w:t>
      </w:r>
      <w:r w:rsidR="000A5754">
        <w:rPr>
          <w:rFonts w:ascii="Times New Roman" w:hAnsi="Times New Roman" w:cs="Times New Roman"/>
        </w:rPr>
        <w:t>9</w:t>
      </w:r>
      <w:r w:rsidRPr="15D42A4E">
        <w:rPr>
          <w:rFonts w:ascii="Times New Roman" w:hAnsi="Times New Roman" w:cs="Times New Roman"/>
        </w:rPr>
        <w:t>. AHRQ MHI-03 Redefined SMM Indicator Comparison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520"/>
        <w:gridCol w:w="2340"/>
        <w:gridCol w:w="2070"/>
        <w:gridCol w:w="2430"/>
      </w:tblGrid>
      <w:tr w:rsidR="00EE3410" w14:paraId="7BDC1CCB" w14:textId="77777777" w:rsidTr="003C6ED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AF9C" w14:textId="77777777" w:rsidR="00EE3410" w:rsidRDefault="00EE341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SMM Indicator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E85F" w14:textId="77777777" w:rsidR="00EE3410" w:rsidRDefault="00EE341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Cumulative Incidence (per 10k Discharges)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6DF0" w14:textId="77777777" w:rsidR="00EE3410" w:rsidRDefault="00EE341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In-Hospital Mortality Count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35978" w14:textId="77777777" w:rsidR="00EE3410" w:rsidRDefault="00EE341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Mortality Percentage When SMM Present</w:t>
            </w:r>
          </w:p>
        </w:tc>
      </w:tr>
      <w:tr w:rsidR="00EE3410" w14:paraId="451730CB" w14:textId="77777777" w:rsidTr="003C6ED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98D89" w14:textId="77777777" w:rsidR="00EE3410" w:rsidRDefault="00EE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CDC: Disseminated Intravascular Coagulation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788EE" w14:textId="77777777" w:rsidR="00EE3410" w:rsidRDefault="00EE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14,537 (20.3)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CC2DE" w14:textId="77777777" w:rsidR="00EE3410" w:rsidRDefault="00EE3410">
            <w:pPr>
              <w:rPr>
                <w:rFonts w:ascii="Times New Roman" w:hAnsi="Times New Roman" w:cs="Times New Roman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</w:rPr>
              <w:t>164</w:t>
            </w:r>
            <w:r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C7F2A" w14:textId="77777777" w:rsidR="00EE3410" w:rsidRDefault="00EE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1.13%</w:t>
            </w:r>
          </w:p>
        </w:tc>
      </w:tr>
      <w:tr w:rsidR="00EE3410" w14:paraId="529EC83F" w14:textId="77777777" w:rsidTr="003C6ED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7C0FA" w14:textId="77777777" w:rsidR="00EE3410" w:rsidRDefault="00EE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AHRQ: Disseminated Intravascular Coagulation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2F982" w14:textId="77777777" w:rsidR="00EE3410" w:rsidRDefault="00EE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4,651 (6.5)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ABD06" w14:textId="77777777" w:rsidR="00EE3410" w:rsidRDefault="00EE3410">
            <w:pPr>
              <w:rPr>
                <w:rFonts w:ascii="Times New Roman" w:hAnsi="Times New Roman" w:cs="Times New Roman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</w:rPr>
              <w:t>116</w:t>
            </w:r>
            <w:r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2965A" w14:textId="77777777" w:rsidR="00EE3410" w:rsidRDefault="00EE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2.49%</w:t>
            </w:r>
          </w:p>
        </w:tc>
      </w:tr>
      <w:tr w:rsidR="00EE3410" w14:paraId="5B16772E" w14:textId="77777777" w:rsidTr="003C6ED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4F2A7" w14:textId="77777777" w:rsidR="00EE3410" w:rsidRDefault="00EE34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CDC: Acute Renal Failure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DBB60" w14:textId="77777777" w:rsidR="00EE3410" w:rsidRDefault="00EE34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11,486 (16.0)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A0907" w14:textId="77777777" w:rsidR="00EE3410" w:rsidRDefault="00EE34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</w:rPr>
              <w:t>150</w:t>
            </w:r>
            <w:r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8F907" w14:textId="77777777" w:rsidR="00EE3410" w:rsidRDefault="00EE34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1.31%</w:t>
            </w:r>
          </w:p>
        </w:tc>
      </w:tr>
      <w:tr w:rsidR="00EE3410" w14:paraId="06F97D06" w14:textId="77777777" w:rsidTr="003C6ED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7004C" w14:textId="77777777" w:rsidR="00EE3410" w:rsidRDefault="00EE34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AHRQ: Acute Renal Failure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31C41" w14:textId="77777777" w:rsidR="00EE3410" w:rsidRDefault="00EE34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 (0.6)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FCFBE" w14:textId="77777777" w:rsidR="00EE3410" w:rsidRDefault="00EE34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</w:rPr>
              <w:t>39</w:t>
            </w:r>
            <w:r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1759A" w14:textId="77777777" w:rsidR="00EE3410" w:rsidRDefault="00EE34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9.26%</w:t>
            </w:r>
          </w:p>
        </w:tc>
        <w:bookmarkEnd w:id="0"/>
      </w:tr>
    </w:tbl>
    <w:p w14:paraId="5FF311F6" w14:textId="77777777" w:rsidR="009B6473" w:rsidRPr="00EE3410" w:rsidRDefault="009B6473" w:rsidP="00EE3410"/>
    <w:sectPr w:rsidR="009B6473" w:rsidRPr="00EE34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AC"/>
    <w:rsid w:val="000A5754"/>
    <w:rsid w:val="0031130A"/>
    <w:rsid w:val="003313AC"/>
    <w:rsid w:val="003B74F3"/>
    <w:rsid w:val="003C6ED6"/>
    <w:rsid w:val="00416473"/>
    <w:rsid w:val="0048487D"/>
    <w:rsid w:val="00547CFB"/>
    <w:rsid w:val="005E0DB6"/>
    <w:rsid w:val="005E4E18"/>
    <w:rsid w:val="0062025F"/>
    <w:rsid w:val="009B6473"/>
    <w:rsid w:val="009F27B7"/>
    <w:rsid w:val="00C271B6"/>
    <w:rsid w:val="00C954FF"/>
    <w:rsid w:val="00CB0A2D"/>
    <w:rsid w:val="00D53D07"/>
    <w:rsid w:val="00EE3410"/>
    <w:rsid w:val="00FA5847"/>
    <w:rsid w:val="15D42A4E"/>
    <w:rsid w:val="172CA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5E35E8"/>
  <w15:chartTrackingRefBased/>
  <w15:docId w15:val="{435D5D52-069D-DC41-B358-680131E2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3AC"/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3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3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3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3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3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3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3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3A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313AC"/>
    <w:pPr>
      <w:spacing w:after="0" w:line="240" w:lineRule="auto"/>
    </w:pPr>
    <w:rPr>
      <w:rFonts w:eastAsiaTheme="minorEastAsia"/>
      <w:kern w:val="0"/>
      <w:lang w:eastAsia="ja-JP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B0A2D"/>
    <w:pPr>
      <w:suppressAutoHyphens/>
      <w:autoSpaceDN w:val="0"/>
      <w:spacing w:after="0" w:line="240" w:lineRule="auto"/>
    </w:pPr>
    <w:rPr>
      <w:rFonts w:ascii="Aptos" w:eastAsia="Aptos" w:hAnsi="Aptos" w:cs="Arial"/>
      <w:kern w:val="3"/>
      <w14:ligatures w14:val="none"/>
    </w:rPr>
  </w:style>
  <w:style w:type="character" w:customStyle="1" w:styleId="normaltextrun">
    <w:name w:val="normaltextrun"/>
    <w:basedOn w:val="DefaultParagraphFont"/>
    <w:rsid w:val="0048487D"/>
  </w:style>
  <w:style w:type="character" w:customStyle="1" w:styleId="eop">
    <w:name w:val="eop"/>
    <w:basedOn w:val="DefaultParagraphFont"/>
    <w:rsid w:val="00484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073b87cd-154d-4232-872b-e5fc8de2ee0a" xsi:nil="true"/>
    <lcf76f155ced4ddcb4097134ff3c332f xmlns="e346d93d-946a-439d-add9-b77d4bd03f2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47ED488C1F44FABAF7B197780DC53" ma:contentTypeVersion="19" ma:contentTypeDescription="Create a new document." ma:contentTypeScope="" ma:versionID="6508cc74831cadcf6d7f1b50b74ffb8e">
  <xsd:schema xmlns:xsd="http://www.w3.org/2001/XMLSchema" xmlns:xs="http://www.w3.org/2001/XMLSchema" xmlns:p="http://schemas.microsoft.com/office/2006/metadata/properties" xmlns:ns1="http://schemas.microsoft.com/sharepoint/v3" xmlns:ns2="e346d93d-946a-439d-add9-b77d4bd03f28" xmlns:ns3="073b87cd-154d-4232-872b-e5fc8de2ee0a" targetNamespace="http://schemas.microsoft.com/office/2006/metadata/properties" ma:root="true" ma:fieldsID="2d6c5927750c65038cb6cb7e0da4a9e2" ns1:_="" ns2:_="" ns3:_="">
    <xsd:import namespace="http://schemas.microsoft.com/sharepoint/v3"/>
    <xsd:import namespace="e346d93d-946a-439d-add9-b77d4bd03f28"/>
    <xsd:import namespace="073b87cd-154d-4232-872b-e5fc8de2ee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6d93d-946a-439d-add9-b77d4bd03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8e94436-31f2-429a-b026-2f99bd5aca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b87cd-154d-4232-872b-e5fc8de2ee0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8b0eb7b-4a1f-4b1b-a8fb-063c2595022a}" ma:internalName="TaxCatchAll" ma:showField="CatchAllData" ma:web="073b87cd-154d-4232-872b-e5fc8de2ee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2F1DB1-5FF2-46EC-8562-6DB5E6C1787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3b87cd-154d-4232-872b-e5fc8de2ee0a"/>
    <ds:schemaRef ds:uri="e346d93d-946a-439d-add9-b77d4bd03f28"/>
  </ds:schemaRefs>
</ds:datastoreItem>
</file>

<file path=customXml/itemProps2.xml><?xml version="1.0" encoding="utf-8"?>
<ds:datastoreItem xmlns:ds="http://schemas.openxmlformats.org/officeDocument/2006/customXml" ds:itemID="{7EE2D298-D60E-4844-833B-7BDC773B3E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39DE14-6AF4-4B12-8A44-7F3C8C23B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46d93d-946a-439d-add9-b77d4bd03f28"/>
    <ds:schemaRef ds:uri="073b87cd-154d-4232-872b-e5fc8de2ee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Korvink, Michael</dc:creator>
  <cp:keywords/>
  <dc:description/>
  <cp:lastModifiedBy>Tatum, Drew</cp:lastModifiedBy>
  <cp:revision>7</cp:revision>
  <dcterms:created xsi:type="dcterms:W3CDTF">2025-08-14T23:57:00Z</dcterms:created>
  <dcterms:modified xsi:type="dcterms:W3CDTF">2025-10-22T21:27:00Z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06494a-bfc2-4f46-ab17-24d8fac696a6_Enabled">
    <vt:lpwstr>true</vt:lpwstr>
  </property>
  <property fmtid="{D5CDD505-2E9C-101B-9397-08002B2CF9AE}" pid="3" name="MSIP_Label_d706494a-bfc2-4f46-ab17-24d8fac696a6_SetDate">
    <vt:lpwstr>2025-08-14T23:56:08Z</vt:lpwstr>
  </property>
  <property fmtid="{D5CDD505-2E9C-101B-9397-08002B2CF9AE}" pid="4" name="MSIP_Label_d706494a-bfc2-4f46-ab17-24d8fac696a6_Method">
    <vt:lpwstr>Standard</vt:lpwstr>
  </property>
  <property fmtid="{D5CDD505-2E9C-101B-9397-08002B2CF9AE}" pid="5" name="MSIP_Label_d706494a-bfc2-4f46-ab17-24d8fac696a6_Name">
    <vt:lpwstr>Public2</vt:lpwstr>
  </property>
  <property fmtid="{D5CDD505-2E9C-101B-9397-08002B2CF9AE}" pid="6" name="MSIP_Label_d706494a-bfc2-4f46-ab17-24d8fac696a6_SiteId">
    <vt:lpwstr>b110eddf-23ae-457c-a6f3-734d592b2847</vt:lpwstr>
  </property>
  <property fmtid="{D5CDD505-2E9C-101B-9397-08002B2CF9AE}" pid="7" name="MSIP_Label_d706494a-bfc2-4f46-ab17-24d8fac696a6_ActionId">
    <vt:lpwstr>5f26385c-caa2-4591-8a37-236b581df7b3</vt:lpwstr>
  </property>
  <property fmtid="{D5CDD505-2E9C-101B-9397-08002B2CF9AE}" pid="8" name="MSIP_Label_d706494a-bfc2-4f46-ab17-24d8fac696a6_ContentBits">
    <vt:lpwstr>0</vt:lpwstr>
  </property>
  <property fmtid="{D5CDD505-2E9C-101B-9397-08002B2CF9AE}" pid="9" name="MSIP_Label_d706494a-bfc2-4f46-ab17-24d8fac696a6_Tag">
    <vt:lpwstr>50, 3, 0, 1</vt:lpwstr>
  </property>
  <property fmtid="{D5CDD505-2E9C-101B-9397-08002B2CF9AE}" pid="10" name="ContentTypeId">
    <vt:lpwstr>0x010100F7D47ED488C1F44FABAF7B197780DC53</vt:lpwstr>
  </property>
  <property fmtid="{D5CDD505-2E9C-101B-9397-08002B2CF9AE}" pid="11" name="MediaServiceImageTags">
    <vt:lpwstr/>
  </property>
</Properties>
</file>