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06" w:rsidRPr="00E66C06" w:rsidRDefault="00E66C06" w:rsidP="00E66C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bookmarkStart w:id="0" w:name="_GoBack"/>
      <w:bookmarkEnd w:id="0"/>
      <w:proofErr w:type="gramStart"/>
      <w:r w:rsidRPr="00E66C0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Supplementary File 2.</w:t>
      </w:r>
      <w:proofErr w:type="gramEnd"/>
      <w:r w:rsidRPr="00E66C0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 </w:t>
      </w:r>
      <w:r w:rsidRPr="00E66C06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>Missing Data Handling in Included Studies</w:t>
      </w:r>
    </w:p>
    <w:tbl>
      <w:tblPr>
        <w:tblW w:w="11482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2677"/>
        <w:gridCol w:w="1122"/>
        <w:gridCol w:w="2794"/>
        <w:gridCol w:w="2549"/>
      </w:tblGrid>
      <w:tr w:rsidR="00E66C06" w:rsidRPr="00E66C06" w:rsidTr="00E66C06">
        <w:trPr>
          <w:tblHeader/>
          <w:tblCellSpacing w:w="15" w:type="dxa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 Reporting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Missing Data Issue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Handling/Imputation Approach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References for Method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Akin et al., 2022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Mean ± SD provided for Traumatic Childbirth Perception Scale (TCPS) and comfort outcomes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All outcomes included directly in meta-analysis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Aksoy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Derya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Pasinlioğlu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2017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Means reported; some subscale SDs of PPCQ not provided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Missing SDs for one comfort subscale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Imputed SDs using formulas based on median and interquartile range (Wan et al., 2014). Verified consistency with similar PPCQ studies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Wan et al., 2014; Cochrane Handbook (2020)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Çankaya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Ratwisch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2020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Complete mean ± SD data provided for reflexology outcomes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All outcomes included directly in meta-analysis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Güney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Uçar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2021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Complete mean ± SD data for pain and comfort after cesarean massage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All outcomes included directly in meta-analysis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Güzel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Akın, 2024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Reported childbirth comfort and traumatic perception scores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Missing follow-up comfort score (Day 3) due to attrition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Baseline and endpoint data included; missing Day 3 data excluded from synthesis (handled as attrition bias in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RoB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Cochrane Handbook (2020)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Icke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Genc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2021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Complete mean ± SD data provided for foot massage study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All outcomes included directly in meta-analysis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Senol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Aslan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2017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Reported means for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perineal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pain VAS; some SDs not provided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Missing SDs for pain scores</w:t>
            </w:r>
          </w:p>
        </w:tc>
        <w:tc>
          <w:tcPr>
            <w:tcW w:w="0" w:type="auto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SDs imputed using correlation with similar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perineal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pain RCTs, following Cochrane Handbook sensitivity recommendations</w:t>
            </w:r>
          </w:p>
        </w:tc>
        <w:tc>
          <w:tcPr>
            <w:tcW w:w="2504" w:type="dxa"/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Kambach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2020; Cochrane Handbook (2020)</w:t>
            </w:r>
          </w:p>
        </w:tc>
      </w:tr>
      <w:tr w:rsidR="00E66C06" w:rsidRPr="00E66C06" w:rsidTr="00E66C06">
        <w:trPr>
          <w:tblCellSpacing w:w="15" w:type="dxa"/>
        </w:trPr>
        <w:tc>
          <w:tcPr>
            <w:tcW w:w="2295" w:type="dxa"/>
            <w:tcBorders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Solt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Kirca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Kanza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Gul</w:t>
            </w:r>
            <w:proofErr w:type="spellEnd"/>
            <w:r w:rsidRPr="00E66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Complete data provided for acupressure/hydrotherapy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06">
              <w:rPr>
                <w:rFonts w:ascii="Times New Roman" w:eastAsia="Times New Roman" w:hAnsi="Times New Roman" w:cs="Times New Roman"/>
                <w:sz w:val="20"/>
                <w:szCs w:val="20"/>
              </w:rPr>
              <w:t>All outcomes included directly in meta-analysis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  <w:hideMark/>
          </w:tcPr>
          <w:p w:rsidR="00E66C06" w:rsidRPr="00E66C06" w:rsidRDefault="00E66C06" w:rsidP="00E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F4DD2" w:rsidRPr="00E66C06" w:rsidRDefault="00BF4DD2">
      <w:pPr>
        <w:rPr>
          <w:rFonts w:ascii="Times New Roman" w:hAnsi="Times New Roman" w:cs="Times New Roman"/>
          <w:sz w:val="20"/>
          <w:szCs w:val="20"/>
        </w:rPr>
      </w:pPr>
    </w:p>
    <w:sectPr w:rsidR="00BF4DD2" w:rsidRPr="00E6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B4"/>
    <w:rsid w:val="005170B3"/>
    <w:rsid w:val="00BF4DD2"/>
    <w:rsid w:val="00C910B4"/>
    <w:rsid w:val="00E6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E66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6C0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Gl">
    <w:name w:val="Strong"/>
    <w:basedOn w:val="VarsaylanParagrafYazTipi"/>
    <w:uiPriority w:val="22"/>
    <w:qFormat/>
    <w:rsid w:val="00E66C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E66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6C0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Gl">
    <w:name w:val="Strong"/>
    <w:basedOn w:val="VarsaylanParagrafYazTipi"/>
    <w:uiPriority w:val="22"/>
    <w:qFormat/>
    <w:rsid w:val="00E66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2025-08-29T23:28:00Z</dcterms:created>
  <dcterms:modified xsi:type="dcterms:W3CDTF">2025-08-29T23:30:00Z</dcterms:modified>
</cp:coreProperties>
</file>