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9F10C">
      <w:pPr>
        <w:rPr>
          <w:rFonts w:hint="default" w:ascii="Arial" w:hAnsi="Arial" w:cs="Arial" w:eastAsiaTheme="minorEastAsia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Subject: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>Submission of Manuscript for Publication in BMC Pregnancy and Childbirth</w:t>
      </w:r>
    </w:p>
    <w:p w14:paraId="7B127A16">
      <w:pPr>
        <w:rPr>
          <w:rFonts w:hint="default" w:ascii="Arial" w:hAnsi="Arial" w:cs="Arial" w:eastAsiaTheme="minorEastAsia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</w:rPr>
        <w:t xml:space="preserve">Dear </w:t>
      </w:r>
      <w:r>
        <w:rPr>
          <w:rFonts w:hint="default" w:ascii="Arial" w:hAnsi="Arial" w:cs="Arial"/>
          <w:sz w:val="22"/>
          <w:szCs w:val="22"/>
          <w:lang w:val="en-US" w:eastAsia="zh-CN"/>
        </w:rPr>
        <w:t>Editors and Referees,</w:t>
      </w:r>
    </w:p>
    <w:p w14:paraId="295D9D21">
      <w:pPr>
        <w:rPr>
          <w:rFonts w:hint="default" w:ascii="Arial" w:hAnsi="Arial" w:cs="Arial"/>
          <w:sz w:val="22"/>
          <w:szCs w:val="22"/>
          <w:lang w:val="en-US"/>
        </w:rPr>
      </w:pPr>
      <w:r>
        <w:rPr>
          <w:rFonts w:hint="default" w:ascii="Arial" w:hAnsi="Arial" w:cs="Arial"/>
          <w:sz w:val="22"/>
          <w:szCs w:val="22"/>
        </w:rPr>
        <w:t>On behalf of all co-authors,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</w:rPr>
        <w:t>I am pleased to submit our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</w:rPr>
        <w:t>article entitled</w:t>
      </w:r>
      <w:r>
        <w:rPr>
          <w:rFonts w:hint="default" w:ascii="Arial" w:hAnsi="Arial" w:cs="Arial"/>
          <w:sz w:val="22"/>
          <w:szCs w:val="22"/>
          <w:lang w:eastAsia="zh-CN"/>
        </w:rPr>
        <w:t>“Rectal Buttonhole Tear</w:t>
      </w:r>
      <w:r>
        <w:rPr>
          <w:rFonts w:hint="default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eastAsia="zh-CN"/>
        </w:rPr>
        <w:t>During Parturition and a Novel Repair Technique: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eastAsia="zh-CN"/>
        </w:rPr>
        <w:t>A Case Series and Literature Review</w:t>
      </w:r>
      <w:r>
        <w:rPr>
          <w:rFonts w:hint="default" w:ascii="Arial" w:hAnsi="Arial" w:cs="Arial"/>
          <w:sz w:val="22"/>
          <w:szCs w:val="22"/>
          <w:lang w:val="en-US" w:eastAsia="zh-CN"/>
        </w:rPr>
        <w:t>”authored by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 xml:space="preserve">Tian 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Ye </w:t>
      </w:r>
      <w:r>
        <w:rPr>
          <w:rFonts w:hint="default" w:ascii="Arial" w:hAnsi="Arial" w:cs="Arial"/>
          <w:sz w:val="22"/>
          <w:szCs w:val="22"/>
          <w:lang w:val="en-US" w:eastAsia="zh-CN"/>
        </w:rPr>
        <w:t>and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Li Lu </w:t>
      </w:r>
      <w:r>
        <w:rPr>
          <w:rFonts w:hint="default" w:ascii="Arial" w:hAnsi="Arial" w:cs="Arial"/>
          <w:sz w:val="22"/>
          <w:szCs w:val="22"/>
          <w:lang w:val="en-US" w:eastAsia="zh-CN"/>
        </w:rPr>
        <w:t xml:space="preserve">for consideration as a </w:t>
      </w:r>
      <w:r>
        <w:rPr>
          <w:rFonts w:hint="eastAsia" w:ascii="Arial" w:hAnsi="Arial" w:cs="Arial"/>
          <w:sz w:val="22"/>
          <w:szCs w:val="22"/>
          <w:lang w:val="en-US" w:eastAsia="zh-CN"/>
        </w:rPr>
        <w:t>case report</w:t>
      </w:r>
      <w:r>
        <w:rPr>
          <w:rFonts w:hint="default" w:ascii="Arial" w:hAnsi="Arial" w:cs="Arial"/>
          <w:sz w:val="22"/>
          <w:szCs w:val="22"/>
          <w:lang w:val="en-US" w:eastAsia="zh-CN"/>
        </w:rPr>
        <w:t xml:space="preserve"> paper in the</w:t>
      </w:r>
      <w:r>
        <w:rPr>
          <w:rFonts w:hint="default" w:ascii="Arial" w:hAnsi="Arial" w:cs="Arial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>“BMC Pregnancy and Childbirth”.</w:t>
      </w:r>
    </w:p>
    <w:p w14:paraId="163F2825">
      <w:pPr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The reasons for selecting the “BMC Pregnancy and Childbirth” are as follows:</w:t>
      </w:r>
    </w:p>
    <w:p w14:paraId="70E9C039">
      <w:pPr>
        <w:numPr>
          <w:ilvl w:val="0"/>
          <w:numId w:val="0"/>
        </w:numPr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1.This manuscript reports an extremely rare clinical condition during parturition,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>with limited data available in literature;</w:t>
      </w:r>
    </w:p>
    <w:p w14:paraId="2083621C">
      <w:pPr>
        <w:numPr>
          <w:ilvl w:val="0"/>
          <w:numId w:val="0"/>
        </w:numPr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 xml:space="preserve">2.As your journal prioritizes clinical </w:t>
      </w:r>
      <w:r>
        <w:rPr>
          <w:rFonts w:hint="eastAsia" w:ascii="Arial" w:hAnsi="Arial" w:cs="Arial"/>
          <w:sz w:val="22"/>
          <w:szCs w:val="22"/>
          <w:lang w:val="en-US" w:eastAsia="zh-CN"/>
        </w:rPr>
        <w:t>p</w:t>
      </w:r>
      <w:r>
        <w:rPr>
          <w:rFonts w:hint="default" w:ascii="Arial" w:hAnsi="Arial" w:cs="Arial"/>
          <w:sz w:val="22"/>
          <w:szCs w:val="22"/>
          <w:lang w:val="en-US" w:eastAsia="zh-CN"/>
        </w:rPr>
        <w:t>resentations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, </w:t>
      </w:r>
      <w:r>
        <w:rPr>
          <w:rFonts w:hint="default" w:ascii="Arial" w:hAnsi="Arial" w:cs="Arial"/>
          <w:sz w:val="22"/>
          <w:szCs w:val="22"/>
          <w:lang w:val="en-US" w:eastAsia="zh-CN"/>
        </w:rPr>
        <w:t>diagnoses and/or management of new and emerging diseases,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>our focus on a novel repair technique for this underreported condition aligns closely with your Aims and Scope;</w:t>
      </w:r>
    </w:p>
    <w:p w14:paraId="46ED8ACC">
      <w:pPr>
        <w:numPr>
          <w:ilvl w:val="0"/>
          <w:numId w:val="0"/>
        </w:numPr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3.Current management of rectal buttonhole tears lacks an established protocol,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>and your journal’s readership would benefit from our practical recommendations;</w:t>
      </w:r>
    </w:p>
    <w:p w14:paraId="68023221">
      <w:pPr>
        <w:numPr>
          <w:ilvl w:val="0"/>
          <w:numId w:val="0"/>
        </w:numPr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4.Correct identification and primary repair of this tear is clinically challenging,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>and our findings can inform evidence-based practice for your journal’s audience.​</w:t>
      </w:r>
    </w:p>
    <w:p w14:paraId="569A44B1">
      <w:pPr>
        <w:numPr>
          <w:ilvl w:val="0"/>
          <w:numId w:val="0"/>
        </w:numPr>
        <w:rPr>
          <w:rFonts w:hint="default" w:ascii="Arial" w:hAnsi="Arial" w:cs="Arial"/>
          <w:color w:val="auto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In this work,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>we review the published literature of rectal buttonhole tears and describe a novel repair technique used in our case</w:t>
      </w:r>
      <w:r>
        <w:rPr>
          <w:rFonts w:hint="default" w:ascii="Arial" w:hAnsi="Arial" w:cs="Arial"/>
          <w:color w:val="auto"/>
          <w:sz w:val="22"/>
          <w:szCs w:val="22"/>
          <w:lang w:val="en-US" w:eastAsia="zh-CN"/>
        </w:rPr>
        <w:t>.</w:t>
      </w:r>
      <w:r>
        <w:rPr>
          <w:rFonts w:hint="eastAsia" w:ascii="Arial" w:hAnsi="Arial" w:cs="Arial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color w:val="auto"/>
          <w:sz w:val="22"/>
          <w:szCs w:val="22"/>
          <w:lang w:val="en-US" w:eastAsia="zh-CN"/>
        </w:rPr>
        <w:t>Notably,</w:t>
      </w:r>
      <w:r>
        <w:rPr>
          <w:rFonts w:hint="eastAsia" w:ascii="Arial" w:hAnsi="Arial" w:cs="Arial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color w:val="auto"/>
          <w:sz w:val="22"/>
          <w:szCs w:val="22"/>
          <w:lang w:val="en-US" w:eastAsia="zh-CN"/>
        </w:rPr>
        <w:t>such lesions can be missed if thorough vaginal and rectal examination is not performed as a standard procedure following delivery,</w:t>
      </w:r>
      <w:r>
        <w:rPr>
          <w:rFonts w:hint="eastAsia" w:ascii="Arial" w:hAnsi="Arial" w:cs="Arial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color w:val="auto"/>
          <w:sz w:val="22"/>
          <w:szCs w:val="22"/>
          <w:lang w:val="en-US" w:eastAsia="zh-CN"/>
        </w:rPr>
        <w:t>which may lead to delayed repair and long-term complications such as rectovaginal fistula.</w:t>
      </w:r>
    </w:p>
    <w:p w14:paraId="01571CED">
      <w:pPr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The major findings and remarkable novelties of the present work can be summarized as follows:</w:t>
      </w:r>
    </w:p>
    <w:p w14:paraId="47BB4BD3">
      <w:pPr>
        <w:numPr>
          <w:ilvl w:val="0"/>
          <w:numId w:val="0"/>
        </w:numPr>
        <w:rPr>
          <w:rFonts w:hint="eastAsia" w:ascii="Arial" w:hAnsi="Arial" w:cs="Arial"/>
          <w:color w:val="auto"/>
          <w:sz w:val="22"/>
          <w:szCs w:val="22"/>
          <w:lang w:val="en-US" w:eastAsia="zh-CN"/>
        </w:rPr>
      </w:pPr>
      <w:r>
        <w:rPr>
          <w:rFonts w:hint="eastAsia" w:ascii="Arial" w:hAnsi="Arial" w:cs="Arial"/>
          <w:sz w:val="22"/>
          <w:szCs w:val="22"/>
          <w:lang w:val="en-US" w:eastAsia="zh-CN"/>
        </w:rPr>
        <w:t>1.</w:t>
      </w:r>
      <w:r>
        <w:rPr>
          <w:rFonts w:hint="default" w:ascii="Arial" w:hAnsi="Arial" w:cs="Arial"/>
          <w:sz w:val="22"/>
          <w:szCs w:val="22"/>
          <w:lang w:val="en-US" w:eastAsia="zh-CN"/>
        </w:rPr>
        <w:t>We propose a novel repair technique for this rare laceration: an assistant inserts their index finger into the rectal lumen to provide support and perform exploration, which can clearly identify the apex and</w:t>
      </w:r>
      <w:r>
        <w:rPr>
          <w:rFonts w:hint="default" w:ascii="Arial" w:hAnsi="Arial" w:cs="Arial"/>
          <w:color w:val="auto"/>
          <w:sz w:val="22"/>
          <w:szCs w:val="22"/>
          <w:lang w:val="en-US" w:eastAsia="zh-CN"/>
        </w:rPr>
        <w:t xml:space="preserve"> distal ends of the mucosa</w:t>
      </w:r>
      <w:r>
        <w:rPr>
          <w:rFonts w:hint="eastAsia" w:ascii="Arial" w:hAnsi="Arial" w:cs="Arial"/>
          <w:color w:val="auto"/>
          <w:sz w:val="22"/>
          <w:szCs w:val="22"/>
          <w:lang w:val="en-US" w:eastAsia="zh-CN"/>
        </w:rPr>
        <w:t>.Subsequently, the surgeon uses absorbable sutures to reapproximate the mucosal edges and ensure proper healing.</w:t>
      </w:r>
    </w:p>
    <w:p w14:paraId="52BBB542">
      <w:pPr>
        <w:numPr>
          <w:ilvl w:val="0"/>
          <w:numId w:val="0"/>
        </w:numPr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2.We outline key clinical considerations for managing these lacerations,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>including adequate anesthesia and visualization,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>good exposure,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>experienced surgical techniques,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>teamwork,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>and complete cleaning and disinfection of surgical field;</w:t>
      </w:r>
    </w:p>
    <w:p w14:paraId="2FF870EE">
      <w:pPr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The manuscript is original,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>has not been published previously,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>and is not under consideration for publication elsewhere.The participating patient provided written informed consent.All authors have read and approved the final version of the manuscript,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>meet the ICMJE criteria for authorship,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>and declare no conflicts of interest related to this work.</w:t>
      </w:r>
    </w:p>
    <w:p w14:paraId="4901621A">
      <w:pPr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We believe this manuscript is well-suited to the readership of the BMC Pregnancy and Childbirth.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>If you require any additional materials,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val="en-US" w:eastAsia="zh-CN"/>
        </w:rPr>
        <w:t>Please contact the corresponding author for any inquiries.</w:t>
      </w:r>
    </w:p>
    <w:p w14:paraId="3E3ED08A">
      <w:pPr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We would greatly appreciate your consideration of our manuscript.</w:t>
      </w:r>
    </w:p>
    <w:p w14:paraId="6C484EE8">
      <w:pPr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With best wishes.</w:t>
      </w:r>
    </w:p>
    <w:p w14:paraId="4F5A295B">
      <w:pPr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Corresponding Author: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Li Lu</w:t>
      </w:r>
      <w:r>
        <w:rPr>
          <w:rFonts w:hint="default" w:ascii="Arial" w:hAnsi="Arial" w:cs="Arial"/>
          <w:sz w:val="22"/>
          <w:szCs w:val="22"/>
          <w:lang w:val="en-US" w:eastAsia="zh-CN"/>
        </w:rPr>
        <w:t xml:space="preserve"> </w:t>
      </w:r>
    </w:p>
    <w:p w14:paraId="2885B5D9">
      <w:pPr>
        <w:numPr>
          <w:ilvl w:val="0"/>
          <w:numId w:val="1"/>
        </w:numPr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mail:</w:t>
      </w:r>
      <w:r>
        <w:rPr>
          <w:rFonts w:hint="eastAsia" w:ascii="Arial" w:hAnsi="Arial" w:cs="Arial"/>
          <w:sz w:val="22"/>
          <w:szCs w:val="22"/>
          <w:lang w:val="en-US" w:eastAsia="zh-CN"/>
        </w:rPr>
        <w:t>413505122@qq.com</w:t>
      </w:r>
      <w:r>
        <w:rPr>
          <w:rFonts w:hint="default" w:ascii="Arial" w:hAnsi="Arial" w:cs="Arial"/>
          <w:sz w:val="22"/>
          <w:szCs w:val="22"/>
          <w:lang w:val="en-US" w:eastAsia="zh-CN"/>
        </w:rPr>
        <w:t xml:space="preserve"> </w:t>
      </w:r>
    </w:p>
    <w:p w14:paraId="560AA169">
      <w:pPr>
        <w:numPr>
          <w:ilvl w:val="0"/>
          <w:numId w:val="0"/>
        </w:numPr>
        <w:rPr>
          <w:rFonts w:hint="default" w:ascii="Arial" w:hAnsi="Arial" w:cs="Arial" w:eastAsiaTheme="minorEastAsia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</w:rPr>
        <w:t>ORCID: 0009</w:t>
      </w:r>
      <w:r>
        <w:rPr>
          <w:rFonts w:hint="eastAsia" w:ascii="Arial" w:hAnsi="Arial" w:cs="Arial"/>
          <w:sz w:val="22"/>
          <w:szCs w:val="22"/>
          <w:lang w:val="en-US" w:eastAsia="zh-CN"/>
        </w:rPr>
        <w:t>000488939940</w:t>
      </w:r>
      <w:bookmarkStart w:id="0" w:name="_GoBack"/>
      <w:bookmarkEnd w:id="0"/>
    </w:p>
    <w:p w14:paraId="55A7C55F">
      <w:pPr>
        <w:numPr>
          <w:ilvl w:val="0"/>
          <w:numId w:val="0"/>
        </w:numPr>
        <w:rPr>
          <w:rFonts w:hint="default" w:ascii="Arial" w:hAnsi="Arial" w:cs="Arial"/>
          <w:sz w:val="22"/>
          <w:szCs w:val="22"/>
          <w:lang w:val="en-US" w:eastAsia="zh-CN"/>
        </w:rPr>
      </w:pPr>
    </w:p>
    <w:p w14:paraId="7DEB650C">
      <w:pPr>
        <w:numPr>
          <w:ilvl w:val="0"/>
          <w:numId w:val="0"/>
        </w:numPr>
        <w:rPr>
          <w:rFonts w:hint="default" w:ascii="Arial" w:hAnsi="Arial" w:cs="Arial"/>
          <w:color w:val="FF0000"/>
          <w:sz w:val="22"/>
          <w:szCs w:val="2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275D08"/>
    <w:multiLevelType w:val="singleLevel"/>
    <w:tmpl w:val="0B275D08"/>
    <w:lvl w:ilvl="0" w:tentative="0">
      <w:start w:val="5"/>
      <w:numFmt w:val="upperLetter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A15A3"/>
    <w:rsid w:val="04402271"/>
    <w:rsid w:val="056B2FAB"/>
    <w:rsid w:val="069D3DC3"/>
    <w:rsid w:val="07954779"/>
    <w:rsid w:val="09C919B3"/>
    <w:rsid w:val="0DC26E60"/>
    <w:rsid w:val="0E456399"/>
    <w:rsid w:val="1B8A40F9"/>
    <w:rsid w:val="1BB93F3F"/>
    <w:rsid w:val="1CC83609"/>
    <w:rsid w:val="26E56F7C"/>
    <w:rsid w:val="3337522B"/>
    <w:rsid w:val="33C65A3F"/>
    <w:rsid w:val="362D624A"/>
    <w:rsid w:val="36B91159"/>
    <w:rsid w:val="37532CA4"/>
    <w:rsid w:val="3B754707"/>
    <w:rsid w:val="47D15B9A"/>
    <w:rsid w:val="4CFB4554"/>
    <w:rsid w:val="55C96E06"/>
    <w:rsid w:val="566A33AF"/>
    <w:rsid w:val="58030761"/>
    <w:rsid w:val="584C5771"/>
    <w:rsid w:val="596C0CB3"/>
    <w:rsid w:val="5A43492D"/>
    <w:rsid w:val="62102850"/>
    <w:rsid w:val="62E77E57"/>
    <w:rsid w:val="637E79A3"/>
    <w:rsid w:val="6F52210F"/>
    <w:rsid w:val="6F871F4B"/>
    <w:rsid w:val="73ED2599"/>
    <w:rsid w:val="74773233"/>
    <w:rsid w:val="7ACF3C5D"/>
    <w:rsid w:val="7F005B6B"/>
    <w:rsid w:val="7FFC0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426</Words>
  <Characters>2567</Characters>
  <Lines>0</Lines>
  <Paragraphs>0</Paragraphs>
  <TotalTime>9</TotalTime>
  <ScaleCrop>false</ScaleCrop>
  <LinksUpToDate>false</LinksUpToDate>
  <CharactersWithSpaces>2976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2025-09-04T07:11:00Z</dcterms:created>
  <dc:creator>86191</dc:creator>
  <cp:lastModifiedBy>ll</cp:lastModifiedBy>
  <dcterms:modified xsi:type="dcterms:W3CDTF">2025-11-02T11:16:49Z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eyJoZGlkIjoiYzIyMDRjMWNhZTEwODMyYzYzNjg2ODgxM2Q1MjRhOGMiLCJ1c2VySWQiOiIxMTk2NTk3MzgxIn0=</vt:lpwstr>
  </property>
  <property fmtid="{D5CDD505-2E9C-101B-9397-08002B2CF9AE}" pid="4" name="ICV">
    <vt:lpwstr>3D42AF204E874D70ACF2F3818AD66A5B_12</vt:lpwstr>
  </property>
</Properties>
</file>