
<file path=[Content_Types].xml><?xml version="1.0" encoding="utf-8"?>
<Types xmlns="http://schemas.openxmlformats.org/package/2006/content-types"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4D7B4">
      <w:pPr>
        <w:rPr>
          <w:rFonts w:hint="default" w:ascii="Times New Roman Bold" w:hAnsi="Times New Roman Bold" w:cs="Times New Roman Bold"/>
          <w:b/>
          <w:bCs/>
          <w:color w:val="C00000"/>
          <w:lang w:val="en-US" w:eastAsia="zh-CN" w:bidi="ar"/>
        </w:rPr>
      </w:pPr>
      <w:r>
        <w:rPr>
          <w:rFonts w:hint="default" w:ascii="Times New Roman Bold" w:hAnsi="Times New Roman Bold" w:cs="Times New Roman Bold"/>
          <w:b/>
          <w:bCs/>
          <w:color w:val="C00000"/>
          <w:lang w:eastAsia="zh-CN" w:bidi="ar"/>
        </w:rPr>
        <w:t>Supplementary Figure</w:t>
      </w:r>
      <w:r>
        <w:rPr>
          <w:rFonts w:hint="default" w:ascii="Times New Roman Bold" w:hAnsi="Times New Roman Bold" w:cs="Times New Roman Bold"/>
          <w:b/>
          <w:bCs/>
          <w:color w:val="C00000"/>
          <w:lang w:val="en-US" w:eastAsia="zh-CN" w:bidi="ar"/>
        </w:rPr>
        <w:t>s</w:t>
      </w:r>
    </w:p>
    <w:p w14:paraId="4116556F">
      <w:pPr>
        <w:rPr>
          <w:rFonts w:hint="default" w:ascii="Times New Roman Bold" w:hAnsi="Times New Roman Bold" w:cs="Times New Roman Bold"/>
          <w:b/>
          <w:bCs/>
          <w:color w:val="C00000"/>
          <w:lang w:val="en-US" w:eastAsia="zh-CN" w:bidi="ar"/>
        </w:rPr>
      </w:pPr>
    </w:p>
    <w:p w14:paraId="15FABEE2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S1 </w:t>
      </w:r>
      <w:r>
        <w:rPr>
          <w:rFonts w:hint="default"/>
          <w:lang w:val="en-US"/>
        </w:rPr>
        <w:drawing>
          <wp:inline distT="0" distB="0" distL="114300" distR="114300">
            <wp:extent cx="5178425" cy="2356485"/>
            <wp:effectExtent l="0" t="0" r="3175" b="5715"/>
            <wp:docPr id="1" name="图片 1" descr="增加图1-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增加图1-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624A8">
      <w:pP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/>
        </w:rPr>
        <w:t>F</w:t>
      </w:r>
      <w:r>
        <w:rPr>
          <w:rFonts w:hint="eastAsia" w:ascii="Times New Roman Regular" w:hAnsi="Times New Roman Regular" w:cs="Times New Roman Regular"/>
          <w:lang w:val="en-US" w:eastAsia="zh-CN"/>
        </w:rPr>
        <w:t>igure</w:t>
      </w:r>
      <w:r>
        <w:rPr>
          <w:rFonts w:hint="default" w:ascii="Times New Roman Regular" w:hAnsi="Times New Roman Regular" w:cs="Times New Roman Regular"/>
          <w:lang w:val="en-US" w:eastAsia="zh-CN"/>
        </w:rPr>
        <w:t>.</w:t>
      </w:r>
      <w:r>
        <w:rPr>
          <w:rFonts w:hint="default" w:ascii="Times New Roman Regular" w:hAnsi="Times New Roman Regular" w:cs="Times New Roman Regular"/>
          <w:lang w:val="en-US"/>
        </w:rPr>
        <w:t>S</w:t>
      </w:r>
      <w:r>
        <w:rPr>
          <w:rFonts w:hint="default" w:ascii="Times New Roman Regular" w:hAnsi="Times New Roman Regular" w:cs="Times New Roman Regular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. Schematic of the GDM Mouse Model Induction and Experimental Timeline.</w:t>
      </w:r>
    </w:p>
    <w:p w14:paraId="44A4AB35">
      <w:pP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Six-week-old female C57BL/6J mice were fed a high-fat diet (HFD) for one week before mating and throughout pregnancy. After confirming pregnancy (GD 0.5), GDM was induced with daily low-dose STZ injections (40 mg/kg) from GD 3.5 to GD 7.5 and conformed by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OGTT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O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ral Glucose tolerance tests）at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GD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8.5. ANGPTL8 over-expression was achieved via hydrodynamic tail vein injection of AAV8-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m-ANGPTL8 at GD 11.5. Oral glucose tolerance tests (OGTT) were performed to assess glucose metabolism, and tissues were collected for analysis at GD 18.5.</w:t>
      </w:r>
    </w:p>
    <w:p w14:paraId="197A7F34">
      <w:pP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6F5907CC">
      <w:pPr>
        <w:rPr>
          <w:rFonts w:hint="default" w:ascii="Arial Regular" w:hAnsi="Arial Regular" w:eastAsia="宋体" w:cs="Arial Regular"/>
          <w:color w:val="auto"/>
          <w:sz w:val="21"/>
          <w:szCs w:val="21"/>
          <w:lang w:val="en-US" w:eastAsia="zh-CN"/>
        </w:rPr>
      </w:pPr>
      <w:r>
        <w:rPr>
          <w:rFonts w:hint="default" w:ascii="Arial Regular" w:hAnsi="Arial Regular" w:eastAsia="宋体" w:cs="Arial Regular"/>
          <w:color w:val="auto"/>
          <w:sz w:val="21"/>
          <w:szCs w:val="21"/>
          <w:lang w:val="en-US" w:eastAsia="zh-CN"/>
        </w:rPr>
        <w:t>S2-A</w:t>
      </w:r>
    </w:p>
    <w:p w14:paraId="38579AED">
      <w:pPr>
        <w:numPr>
          <w:ilvl w:val="0"/>
          <w:numId w:val="0"/>
        </w:numPr>
        <w:jc w:val="center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4076065" cy="3143885"/>
            <wp:effectExtent l="0" t="0" r="13335" b="5715"/>
            <wp:docPr id="9" name="图片 9" descr="0ab121ae669c1305758f79f71291b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ab121ae669c1305758f79f71291b2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6065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  </w:t>
      </w:r>
    </w:p>
    <w:p w14:paraId="38D7A6DA">
      <w:pPr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/>
        </w:rPr>
        <w:t>F</w:t>
      </w:r>
      <w:r>
        <w:rPr>
          <w:rFonts w:hint="eastAsia" w:ascii="Times New Roman Regular" w:hAnsi="Times New Roman Regular" w:cs="Times New Roman Regular"/>
          <w:lang w:val="en-US" w:eastAsia="zh-CN"/>
        </w:rPr>
        <w:t>igure</w:t>
      </w:r>
      <w:r>
        <w:rPr>
          <w:rFonts w:hint="default" w:ascii="Times New Roman Regular" w:hAnsi="Times New Roman Regular" w:cs="Times New Roman Regular"/>
          <w:lang w:val="en-US" w:eastAsia="zh-CN"/>
        </w:rPr>
        <w:t>.</w:t>
      </w:r>
      <w:r>
        <w:rPr>
          <w:rFonts w:hint="default" w:ascii="Times New Roman Regular" w:hAnsi="Times New Roman Regular" w:cs="Times New Roman Regular"/>
          <w:lang w:val="en-US"/>
        </w:rPr>
        <w:t>S2-A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Immunofluorescence analysis of ANGPTL8 in the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wild-type Hep G2 cells, the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ANGPTL8 knockout (KO) and over-expressing (OE) HepG2 cell lines. (scale=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0μM)</w:t>
      </w:r>
    </w:p>
    <w:p w14:paraId="103C11D1">
      <w:pPr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NC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wild-type Hep G2 cells, AN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-OE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: ANGPTL8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overexpress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ing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Hep G2 cells,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AN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-KO: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ANGPTL8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knockout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ed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Hep G2 cells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. </w:t>
      </w:r>
    </w:p>
    <w:p w14:paraId="2ED83A46">
      <w:pPr>
        <w:numPr>
          <w:ilvl w:val="0"/>
          <w:numId w:val="0"/>
        </w:numPr>
        <w:jc w:val="center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279F4CB5">
      <w:pPr>
        <w:numPr>
          <w:ilvl w:val="0"/>
          <w:numId w:val="0"/>
        </w:numPr>
        <w:jc w:val="center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503A1C6C">
      <w:pPr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S2-B</w:t>
      </w:r>
    </w:p>
    <w:p w14:paraId="41C168E0">
      <w:pPr>
        <w:numPr>
          <w:ilvl w:val="0"/>
          <w:numId w:val="0"/>
        </w:numPr>
        <w:jc w:val="center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3993515" cy="2566670"/>
            <wp:effectExtent l="0" t="0" r="0" b="24130"/>
            <wp:docPr id="4" name="图片 4" descr="图2-2-细胞IF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2-2-细胞IF值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93515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7470C">
      <w:pP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/>
        </w:rPr>
        <w:t>F</w:t>
      </w:r>
      <w:r>
        <w:rPr>
          <w:rFonts w:hint="eastAsia" w:ascii="Times New Roman Regular" w:hAnsi="Times New Roman Regular" w:cs="Times New Roman Regular"/>
          <w:lang w:val="en-US" w:eastAsia="zh-CN"/>
        </w:rPr>
        <w:t>igure</w:t>
      </w:r>
      <w:r>
        <w:rPr>
          <w:rFonts w:hint="default" w:ascii="Times New Roman Regular" w:hAnsi="Times New Roman Regular" w:cs="Times New Roman Regular"/>
          <w:lang w:val="en-US" w:eastAsia="zh-CN"/>
        </w:rPr>
        <w:t>s.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lang w:val="en-US"/>
        </w:rPr>
        <w:t>S2-B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Mean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fluorescence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intensity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of ANGPTL8 in the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wild-type Hep G2 cells, the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ANGPTL8 knockout (KO) and over-expressing (OE) HepG2 cell lines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Data are presented as mean±SEM. 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0.05, **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*** P &lt; 0.001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vs. wild-type Hep G2 cells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. </w:t>
      </w:r>
    </w:p>
    <w:p w14:paraId="60142300">
      <w:pPr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01B216C5">
      <w:pPr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536F13C5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3-</w:t>
      </w:r>
      <w:r>
        <w:rPr>
          <w:rFonts w:hint="eastAsia"/>
          <w:lang w:val="en-US" w:eastAsia="zh-CN"/>
        </w:rPr>
        <w:t>A</w:t>
      </w:r>
    </w:p>
    <w:p w14:paraId="489093F9">
      <w:pPr>
        <w:jc w:val="both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4150" cy="2402840"/>
            <wp:effectExtent l="0" t="0" r="19050" b="10160"/>
            <wp:docPr id="2" name="图片 2" descr="49bf6d51a2c2f131c26d689a576f90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9bf6d51a2c2f131c26d689a576f906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8A98D">
      <w:pPr>
        <w:jc w:val="center"/>
        <w:rPr>
          <w:rFonts w:hint="eastAsia" w:eastAsiaTheme="minorEastAsia"/>
          <w:lang w:val="en-US" w:eastAsia="zh-CN"/>
        </w:rPr>
      </w:pPr>
    </w:p>
    <w:p w14:paraId="18657821">
      <w:pPr>
        <w:jc w:val="left"/>
        <w:rPr>
          <w:rFonts w:hint="eastAsia"/>
          <w:lang w:val="en-US" w:eastAsia="zh-CN"/>
        </w:rPr>
      </w:pPr>
    </w:p>
    <w:p w14:paraId="14B7E3D1">
      <w:pPr>
        <w:jc w:val="left"/>
        <w:rPr>
          <w:rFonts w:hint="eastAsia"/>
          <w:lang w:val="en-US" w:eastAsia="zh-CN"/>
        </w:rPr>
      </w:pPr>
    </w:p>
    <w:p w14:paraId="4633F968">
      <w:pPr>
        <w:jc w:val="left"/>
        <w:rPr>
          <w:rFonts w:hint="eastAsia"/>
          <w:lang w:val="en-US" w:eastAsia="zh-CN"/>
        </w:rPr>
      </w:pPr>
    </w:p>
    <w:p w14:paraId="298A7E26">
      <w:pPr>
        <w:jc w:val="left"/>
        <w:rPr>
          <w:rFonts w:hint="eastAsia"/>
          <w:lang w:val="en-US" w:eastAsia="zh-CN"/>
        </w:rPr>
      </w:pPr>
    </w:p>
    <w:p w14:paraId="1C87F968">
      <w:pPr>
        <w:jc w:val="left"/>
        <w:rPr>
          <w:rFonts w:hint="eastAsia"/>
          <w:lang w:val="en-US" w:eastAsia="zh-CN"/>
        </w:rPr>
      </w:pPr>
    </w:p>
    <w:p w14:paraId="4C4AAEE3">
      <w:pPr>
        <w:jc w:val="left"/>
        <w:rPr>
          <w:rFonts w:hint="eastAsia"/>
          <w:lang w:val="en-US" w:eastAsia="zh-CN"/>
        </w:rPr>
      </w:pPr>
    </w:p>
    <w:p w14:paraId="6209B798">
      <w:pPr>
        <w:jc w:val="left"/>
        <w:rPr>
          <w:rFonts w:hint="eastAsia"/>
          <w:lang w:val="en-US" w:eastAsia="zh-CN"/>
        </w:rPr>
      </w:pPr>
    </w:p>
    <w:p w14:paraId="65F96739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3-</w:t>
      </w:r>
      <w:r>
        <w:rPr>
          <w:rFonts w:hint="eastAsia"/>
          <w:lang w:val="en-US" w:eastAsia="zh-CN"/>
        </w:rPr>
        <w:t>B</w:t>
      </w:r>
    </w:p>
    <w:p w14:paraId="00712831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3636645" cy="3176905"/>
            <wp:effectExtent l="0" t="0" r="0" b="23495"/>
            <wp:docPr id="14" name="图片 14" descr="ANG-A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NG-AAV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6645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7EA63">
      <w:pPr>
        <w:jc w:val="center"/>
        <w:rPr>
          <w:rFonts w:hint="eastAsia" w:eastAsiaTheme="minorEastAsia"/>
          <w:lang w:val="en-US" w:eastAsia="zh-CN"/>
        </w:rPr>
      </w:pPr>
    </w:p>
    <w:p w14:paraId="4B45608D">
      <w:pPr>
        <w:jc w:val="left"/>
        <w:rPr>
          <w:rFonts w:hint="default" w:ascii="Times New Roman Regular" w:hAnsi="Times New Roman Regular" w:cs="Times New Roman Regular"/>
          <w:color w:val="auto"/>
          <w:lang w:val="en-US"/>
        </w:rPr>
      </w:pP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Figures.S</w:t>
      </w:r>
      <w:r>
        <w:rPr>
          <w:rFonts w:hint="default" w:ascii="Times New Roman Regular" w:hAnsi="Times New Roman Regular" w:cs="Times New Roman Regular"/>
          <w:kern w:val="2"/>
          <w:sz w:val="21"/>
          <w:szCs w:val="21"/>
          <w:lang w:val="en-US" w:eastAsia="zh-CN" w:bidi="ar-SA"/>
        </w:rPr>
        <w:t>3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A-</w:t>
      </w:r>
      <w:r>
        <w:rPr>
          <w:rFonts w:hint="default" w:ascii="Times New Roman Regular" w:hAnsi="Times New Roman Regular" w:cs="Times New Roman Regular"/>
          <w:kern w:val="2"/>
          <w:sz w:val="21"/>
          <w:szCs w:val="21"/>
          <w:lang w:val="en-US" w:eastAsia="zh-CN" w:bidi="ar-SA"/>
        </w:rPr>
        <w:t>3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B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.Western-Blotting </w:t>
      </w: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 xml:space="preserve">analysis of ANGPTL8 expression 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in</w:t>
      </w:r>
      <w:r>
        <w:rPr>
          <w:rFonts w:hint="default" w:ascii="Times New Roman" w:hAnsi="Times New Roman"/>
          <w:color w:val="auto"/>
        </w:rPr>
        <w:t xml:space="preserve"> liver lysates from </w:t>
      </w:r>
      <w:r>
        <w:rPr>
          <w:rFonts w:hint="default" w:ascii="Times New Roman" w:hAnsi="Times New Roman"/>
          <w:color w:val="auto"/>
          <w:lang w:val="en-US"/>
        </w:rPr>
        <w:t xml:space="preserve">GDM </w:t>
      </w:r>
      <w:r>
        <w:rPr>
          <w:rFonts w:hint="default" w:ascii="Times New Roman" w:hAnsi="Times New Roman"/>
          <w:color w:val="auto"/>
        </w:rPr>
        <w:t xml:space="preserve">mice injected with </w:t>
      </w:r>
      <w:r>
        <w:rPr>
          <w:rFonts w:hint="default" w:ascii="Times New Roman" w:hAnsi="Times New Roman"/>
          <w:color w:val="auto"/>
          <w:lang w:val="en-US"/>
        </w:rPr>
        <w:t>c</w:t>
      </w:r>
      <w:r>
        <w:rPr>
          <w:rFonts w:hint="default" w:ascii="Times New Roman" w:hAnsi="Times New Roman"/>
          <w:color w:val="auto"/>
        </w:rPr>
        <w:t>AAV or ANGPTL8-AAV</w:t>
      </w:r>
      <w:r>
        <w:rPr>
          <w:rFonts w:hint="default" w:ascii="Times New Roman" w:hAnsi="Times New Roman"/>
          <w:color w:val="auto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lang w:val="en-US" w:eastAsia="zh-CN"/>
        </w:rPr>
        <w:t>S</w:t>
      </w:r>
      <w:r>
        <w:rPr>
          <w:rFonts w:hint="default" w:ascii="Times New Roman Regular" w:hAnsi="Times New Roman Regular" w:cs="Times New Roman Regular"/>
          <w:color w:val="auto"/>
        </w:rPr>
        <w:t xml:space="preserve">ignificant increase in ANGPTL8 protein expression in the livers of the 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 xml:space="preserve">GDM </w:t>
      </w:r>
      <w:r>
        <w:rPr>
          <w:rFonts w:hint="default" w:ascii="Times New Roman Regular" w:hAnsi="Times New Roman Regular" w:cs="Times New Roman Regular"/>
          <w:color w:val="auto"/>
        </w:rPr>
        <w:t>ANGPTL8-AAV group compared to the control group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.</w:t>
      </w:r>
    </w:p>
    <w:p w14:paraId="25391888">
      <w:pPr>
        <w:jc w:val="left"/>
        <w:rPr>
          <w:rFonts w:hint="default" w:ascii="Times New Roman Regular" w:hAnsi="Times New Roman Regular" w:cs="Times New Roman Regular"/>
          <w:color w:val="auto"/>
          <w:lang w:val="en-US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Data are presented as mean±SEM. 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0.05, **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*** P &lt; 0.001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vs.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AAV-Scramble group. </w:t>
      </w:r>
    </w:p>
    <w:p w14:paraId="60655525">
      <w:pPr>
        <w:jc w:val="left"/>
        <w:rPr>
          <w:rFonts w:hint="default" w:ascii="Times New Roman Regular" w:hAnsi="Times New Roman Regular" w:cs="Times New Roman Regular"/>
          <w:color w:val="auto"/>
          <w:lang w:val="en-US" w:eastAsia="zh-CN"/>
        </w:rPr>
      </w:pPr>
    </w:p>
    <w:p w14:paraId="0748C842">
      <w:pPr>
        <w:numPr>
          <w:ilvl w:val="0"/>
          <w:numId w:val="0"/>
        </w:numPr>
        <w:jc w:val="center"/>
        <w:rPr>
          <w:rFonts w:hint="default" w:ascii="Times New Roman Regular" w:hAnsi="Times New Roman Regular" w:eastAsia="宋体" w:cs="Times New Roman Regular"/>
          <w:color w:val="auto"/>
          <w:sz w:val="21"/>
          <w:szCs w:val="21"/>
          <w:lang w:val="en-US" w:eastAsia="zh-CN"/>
        </w:rPr>
      </w:pPr>
    </w:p>
    <w:p w14:paraId="1DBB9B6D">
      <w:pPr>
        <w:numPr>
          <w:ilvl w:val="0"/>
          <w:numId w:val="0"/>
        </w:numPr>
        <w:jc w:val="left"/>
        <w:rPr>
          <w:rFonts w:hint="default" w:ascii="Arial Regular" w:hAnsi="Arial Regular" w:eastAsia="宋体" w:cs="Arial Regular"/>
          <w:color w:val="auto"/>
          <w:sz w:val="21"/>
          <w:szCs w:val="21"/>
          <w:lang w:val="en-US" w:eastAsia="zh-CN"/>
        </w:rPr>
      </w:pPr>
      <w:r>
        <w:rPr>
          <w:rFonts w:hint="default" w:ascii="Arial Regular" w:hAnsi="Arial Regular" w:eastAsia="宋体" w:cs="Arial Regular"/>
          <w:color w:val="auto"/>
          <w:sz w:val="21"/>
          <w:szCs w:val="21"/>
          <w:lang w:val="en-US" w:eastAsia="zh-CN"/>
        </w:rPr>
        <w:t>S4</w:t>
      </w:r>
      <w:r>
        <w:rPr>
          <w:rFonts w:hint="eastAsia" w:ascii="Arial Regular" w:hAnsi="Arial Regular" w:eastAsia="宋体" w:cs="Arial Regular"/>
          <w:color w:val="auto"/>
          <w:sz w:val="21"/>
          <w:szCs w:val="21"/>
          <w:lang w:val="en-US" w:eastAsia="zh-CN"/>
        </w:rPr>
        <w:t>-A</w:t>
      </w:r>
    </w:p>
    <w:p w14:paraId="2C47CFFF">
      <w:pPr>
        <w:jc w:val="center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347970" cy="3379470"/>
            <wp:effectExtent l="0" t="0" r="11430" b="24130"/>
            <wp:docPr id="10" name="图片 10" descr="6f278f34f99c55b5e6d59613329d3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f278f34f99c55b5e6d59613329d329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CE6D3">
      <w:pPr>
        <w:jc w:val="left"/>
        <w:rPr>
          <w:rFonts w:hint="eastAsia"/>
          <w:lang w:val="en-US" w:eastAsia="zh-CN"/>
        </w:rPr>
      </w:pPr>
    </w:p>
    <w:p w14:paraId="468244FC">
      <w:pPr>
        <w:jc w:val="left"/>
        <w:rPr>
          <w:rFonts w:hint="eastAsia"/>
          <w:lang w:val="en-US" w:eastAsia="zh-CN"/>
        </w:rPr>
      </w:pPr>
    </w:p>
    <w:p w14:paraId="09D4CDCA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4-</w:t>
      </w:r>
      <w:r>
        <w:rPr>
          <w:rFonts w:hint="eastAsia"/>
          <w:lang w:val="en-US" w:eastAsia="zh-CN"/>
        </w:rPr>
        <w:t>B</w:t>
      </w:r>
    </w:p>
    <w:p w14:paraId="2CD2B481"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235325" cy="2552065"/>
            <wp:effectExtent l="0" t="0" r="0" b="0"/>
            <wp:docPr id="5" name="图片 5" descr="图4-2-IR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4-2-IR验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532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A274A">
      <w:pPr>
        <w:jc w:val="center"/>
        <w:rPr>
          <w:rFonts w:hint="eastAsia" w:eastAsiaTheme="minorEastAsia"/>
          <w:lang w:val="en-US" w:eastAsia="zh-CN"/>
        </w:rPr>
      </w:pPr>
    </w:p>
    <w:p w14:paraId="794EEE31">
      <w:pPr>
        <w:pStyle w:val="2"/>
        <w:widowControl/>
        <w:spacing w:line="240" w:lineRule="auto"/>
        <w:jc w:val="both"/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lang w:val="en-US" w:eastAsia="zh-CN" w:bidi="ar-SA"/>
        </w:rPr>
        <w:t>Figures.S4A-4B. Both control and IR-HepG2 cells with insulin (100 nM for 20-30min) and conducted a glucose uptake assay using the fluorescent glucose analog 2-NBDG. The glucose uptake was markedly blunted in the IR-induced HepG2 cells.</w:t>
      </w:r>
    </w:p>
    <w:p w14:paraId="5497A0BA">
      <w:pPr>
        <w:pStyle w:val="2"/>
        <w:widowControl/>
        <w:spacing w:line="240" w:lineRule="auto"/>
        <w:jc w:val="both"/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Data are presented as mean±SEM. 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0.05, **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*** P &lt; 0.001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vs.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the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con.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</w:p>
    <w:p w14:paraId="65298523">
      <w:pPr>
        <w:jc w:val="center"/>
        <w:rPr>
          <w:rFonts w:hint="default" w:eastAsiaTheme="minorEastAsia"/>
          <w:lang w:val="en-US" w:eastAsia="zh-CN"/>
        </w:rPr>
      </w:pPr>
    </w:p>
    <w:p w14:paraId="3E32A7AE">
      <w:pPr>
        <w:jc w:val="both"/>
        <w:rPr>
          <w:rFonts w:hint="default" w:eastAsiaTheme="minorEastAsia"/>
          <w:lang w:val="en-US" w:eastAsia="zh-CN"/>
        </w:rPr>
      </w:pPr>
    </w:p>
    <w:p w14:paraId="08A67A05"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5-</w:t>
      </w:r>
      <w:r>
        <w:rPr>
          <w:rFonts w:hint="eastAsia"/>
          <w:lang w:val="en-US" w:eastAsia="zh-CN"/>
        </w:rPr>
        <w:t>A</w:t>
      </w:r>
    </w:p>
    <w:p w14:paraId="322DA5DE">
      <w:pPr>
        <w:jc w:val="left"/>
        <w:rPr>
          <w:rFonts w:hint="eastAsia"/>
          <w:lang w:val="en-US" w:eastAsia="zh-CN"/>
        </w:rPr>
      </w:pPr>
    </w:p>
    <w:p w14:paraId="5A27F713">
      <w:pPr>
        <w:jc w:val="left"/>
        <w:rPr>
          <w:rFonts w:hint="eastAsia"/>
          <w:lang w:val="en-US" w:eastAsia="zh-CN"/>
        </w:rPr>
      </w:pPr>
    </w:p>
    <w:p w14:paraId="5DE69BB7"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763770" cy="3011170"/>
            <wp:effectExtent l="0" t="0" r="0" b="0"/>
            <wp:docPr id="8" name="图片 8" descr="OGTT(GD0.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OGTT(GD0.5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377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A0B52">
      <w:pPr>
        <w:jc w:val="left"/>
        <w:rPr>
          <w:rFonts w:hint="eastAsia"/>
          <w:lang w:val="en-US" w:eastAsia="zh-CN"/>
        </w:rPr>
      </w:pPr>
    </w:p>
    <w:p w14:paraId="5DE1902B">
      <w:pPr>
        <w:jc w:val="left"/>
        <w:rPr>
          <w:rFonts w:hint="eastAsia"/>
          <w:lang w:val="en-US" w:eastAsia="zh-CN"/>
        </w:rPr>
      </w:pPr>
    </w:p>
    <w:p w14:paraId="616D9889">
      <w:pPr>
        <w:jc w:val="left"/>
        <w:rPr>
          <w:rFonts w:hint="eastAsia"/>
          <w:lang w:val="en-US" w:eastAsia="zh-CN"/>
        </w:rPr>
      </w:pPr>
    </w:p>
    <w:p w14:paraId="51D508CD">
      <w:pPr>
        <w:jc w:val="left"/>
        <w:rPr>
          <w:rFonts w:hint="eastAsia"/>
          <w:lang w:val="en-US" w:eastAsia="zh-CN"/>
        </w:rPr>
      </w:pPr>
    </w:p>
    <w:p w14:paraId="7B6D9AD9">
      <w:pPr>
        <w:jc w:val="left"/>
        <w:rPr>
          <w:rFonts w:hint="eastAsia"/>
          <w:lang w:val="en-US" w:eastAsia="zh-CN"/>
        </w:rPr>
      </w:pPr>
    </w:p>
    <w:p w14:paraId="4FBE6F45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5</w:t>
      </w:r>
      <w:r>
        <w:rPr>
          <w:rFonts w:hint="eastAsia"/>
          <w:lang w:val="en-US" w:eastAsia="zh-CN"/>
        </w:rPr>
        <w:t>-B</w:t>
      </w:r>
    </w:p>
    <w:p w14:paraId="0E501CC0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788535" cy="3023870"/>
            <wp:effectExtent l="0" t="0" r="0" b="0"/>
            <wp:docPr id="12" name="图片 12" descr="OGTT-GD8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OGTT-GD8.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4F136">
      <w:pPr>
        <w:pStyle w:val="2"/>
        <w:widowControl/>
        <w:spacing w:line="240" w:lineRule="auto"/>
        <w:jc w:val="both"/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 xml:space="preserve">Figures.S5A-5B. </w:t>
      </w:r>
      <w:r>
        <w:rPr>
          <w:rFonts w:hint="eastAsia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 xml:space="preserve">Oral glucose tolerance test (OGTT) was carried out at GD 0.5 and 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8</w:t>
      </w:r>
      <w:r>
        <w:rPr>
          <w:rFonts w:hint="eastAsia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.5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 xml:space="preserve">. A fasting blood glucose level of 11.1 </w:t>
      </w:r>
      <w:r>
        <w:rPr>
          <w:rFonts w:hint="eastAsia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mmol/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 xml:space="preserve">L or higher and a random blood glucose level of 16.7 </w:t>
      </w:r>
      <w:r>
        <w:rPr>
          <w:rFonts w:hint="eastAsia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mmol/</w:t>
      </w:r>
      <w:r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  <w:t>L or higher measured through the tail vein indicate successful modeling.</w:t>
      </w:r>
    </w:p>
    <w:p w14:paraId="746034A7">
      <w:pPr>
        <w:jc w:val="both"/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Data are presented as mean±SEM. 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0.05, **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&lt; 0.01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*** P &lt; 0.001,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**** P &lt; 0.0001</w:t>
      </w: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 xml:space="preserve">vs. the </w:t>
      </w: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control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, ns, no significant.</w:t>
      </w:r>
    </w:p>
    <w:p w14:paraId="79F43689">
      <w:pPr>
        <w:pStyle w:val="2"/>
        <w:widowControl/>
        <w:spacing w:line="240" w:lineRule="auto"/>
        <w:jc w:val="both"/>
        <w:rPr>
          <w:rFonts w:hint="default" w:ascii="Times New Roman Regular" w:hAnsi="Times New Roman Regular" w:cs="Times New Roman Regular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</w:p>
    <w:p w14:paraId="1BD8D1D4">
      <w:pPr>
        <w:pStyle w:val="2"/>
        <w:widowControl/>
        <w:spacing w:line="240" w:lineRule="auto"/>
        <w:jc w:val="both"/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</w:pPr>
    </w:p>
    <w:p w14:paraId="388B6792">
      <w:pPr>
        <w:jc w:val="left"/>
        <w:rPr>
          <w:rFonts w:hint="eastAsia"/>
          <w:lang w:val="en-US" w:eastAsia="zh-CN"/>
        </w:rPr>
      </w:pPr>
    </w:p>
    <w:p w14:paraId="569E5039">
      <w:pPr>
        <w:jc w:val="both"/>
        <w:rPr>
          <w:rFonts w:hint="eastAsia" w:eastAsiaTheme="minorEastAsia"/>
          <w:lang w:val="en-US" w:eastAsia="zh-CN"/>
        </w:rPr>
      </w:pPr>
    </w:p>
    <w:p w14:paraId="505ECC09">
      <w:pPr>
        <w:jc w:val="center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FE09B"/>
    <w:rsid w:val="1BE55FBF"/>
    <w:rsid w:val="3EDEE138"/>
    <w:rsid w:val="45EF300B"/>
    <w:rsid w:val="5BFBBC4C"/>
    <w:rsid w:val="67F92FB0"/>
    <w:rsid w:val="7FEB3F57"/>
    <w:rsid w:val="BEFBC4D9"/>
    <w:rsid w:val="EE793D88"/>
    <w:rsid w:val="F17F0DD2"/>
    <w:rsid w:val="F57F22C9"/>
    <w:rsid w:val="F9EFE060"/>
    <w:rsid w:val="FAB76714"/>
    <w:rsid w:val="FF7FE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tiff"/><Relationship Id="rId7" Type="http://schemas.openxmlformats.org/officeDocument/2006/relationships/image" Target="media/image4.png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7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2025-11-19T09:49:00Z</dcterms:created>
  <dc:creator>肖隽</dc:creator>
  <cp:lastModifiedBy>肖隽</cp:lastModifiedBy>
  <dcterms:modified xsi:type="dcterms:W3CDTF">2025-11-23T16:38:36Z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0E530A0770CE06D696D01B694203D3E9_41</vt:lpwstr>
  </property>
</Properties>
</file>