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98C7C" w14:textId="19FEC055" w:rsidR="007F1226" w:rsidRPr="003763D5" w:rsidRDefault="00034ABC" w:rsidP="007F1226">
      <w:pPr>
        <w:rPr>
          <w:rFonts w:ascii="Times New Roman" w:hAnsi="Times New Roman" w:cs="Times New Roman"/>
        </w:rPr>
      </w:pPr>
      <w:bookmarkStart w:id="0" w:name="_Hlk73997649"/>
      <w:r>
        <w:rPr>
          <w:rFonts w:ascii="Times New Roman" w:eastAsia="等线" w:hAnsi="Times New Roman" w:cs="Times New Roman" w:hint="eastAsia"/>
          <w:lang w:eastAsia="zh-CN"/>
        </w:rPr>
        <w:t>TableS1.</w:t>
      </w:r>
      <w:r w:rsidR="007F1226" w:rsidRPr="003763D5">
        <w:rPr>
          <w:rFonts w:ascii="Times New Roman" w:hAnsi="Times New Roman" w:cs="Times New Roman"/>
        </w:rPr>
        <w:t xml:space="preserve">Search </w:t>
      </w:r>
      <w:r w:rsidR="005E591C" w:rsidRPr="005E591C">
        <w:rPr>
          <w:rFonts w:ascii="Times New Roman" w:hAnsi="Times New Roman" w:cs="Times New Roman"/>
        </w:rPr>
        <w:t>strategy</w:t>
      </w:r>
      <w:r w:rsidR="007F1226" w:rsidRPr="003763D5">
        <w:rPr>
          <w:rFonts w:ascii="Times New Roman" w:hAnsi="Times New Roman" w:cs="Times New Roman"/>
        </w:rPr>
        <w:t xml:space="preserve"> </w:t>
      </w:r>
    </w:p>
    <w:tbl>
      <w:tblPr>
        <w:tblStyle w:val="a3"/>
        <w:tblW w:w="0" w:type="auto"/>
        <w:tblLayout w:type="fixed"/>
        <w:tblLook w:val="04A0" w:firstRow="1" w:lastRow="0" w:firstColumn="1" w:lastColumn="0" w:noHBand="0" w:noVBand="1"/>
      </w:tblPr>
      <w:tblGrid>
        <w:gridCol w:w="2093"/>
        <w:gridCol w:w="9675"/>
        <w:gridCol w:w="1275"/>
      </w:tblGrid>
      <w:tr w:rsidR="003763D5" w:rsidRPr="003763D5" w14:paraId="533B92E6" w14:textId="77777777" w:rsidTr="00C973DE">
        <w:tc>
          <w:tcPr>
            <w:tcW w:w="2093" w:type="dxa"/>
          </w:tcPr>
          <w:p w14:paraId="21FF3C6D" w14:textId="493F947C" w:rsidR="007F1226" w:rsidRPr="003763D5" w:rsidRDefault="00C973DE" w:rsidP="00296B44">
            <w:pPr>
              <w:rPr>
                <w:rFonts w:ascii="Times New Roman" w:hAnsi="Times New Roman" w:cs="Times New Roman"/>
              </w:rPr>
            </w:pPr>
            <w:bookmarkStart w:id="1" w:name="OLE_LINK1"/>
            <w:bookmarkEnd w:id="0"/>
            <w:r>
              <w:rPr>
                <w:rFonts w:ascii="Times New Roman" w:hAnsi="Times New Roman" w:cs="Times New Roman"/>
              </w:rPr>
              <w:t>D</w:t>
            </w:r>
            <w:r w:rsidRPr="00C973DE">
              <w:rPr>
                <w:rFonts w:ascii="Times New Roman" w:hAnsi="Times New Roman" w:cs="Times New Roman"/>
              </w:rPr>
              <w:t>atabase</w:t>
            </w:r>
          </w:p>
        </w:tc>
        <w:tc>
          <w:tcPr>
            <w:tcW w:w="9675" w:type="dxa"/>
          </w:tcPr>
          <w:p w14:paraId="57BDF118" w14:textId="77777777" w:rsidR="007F1226" w:rsidRPr="003763D5" w:rsidRDefault="007F1226" w:rsidP="00296B44">
            <w:pPr>
              <w:rPr>
                <w:rFonts w:ascii="Times New Roman" w:hAnsi="Times New Roman" w:cs="Times New Roman"/>
              </w:rPr>
            </w:pPr>
            <w:r w:rsidRPr="003763D5">
              <w:rPr>
                <w:rFonts w:ascii="Times New Roman" w:hAnsi="Times New Roman" w:cs="Times New Roman"/>
              </w:rPr>
              <w:t>Search Details</w:t>
            </w:r>
          </w:p>
        </w:tc>
        <w:tc>
          <w:tcPr>
            <w:tcW w:w="1275" w:type="dxa"/>
          </w:tcPr>
          <w:p w14:paraId="2CD71B35" w14:textId="3FC4191D" w:rsidR="007F1226" w:rsidRPr="003763D5" w:rsidRDefault="007F1226" w:rsidP="00296B44">
            <w:pPr>
              <w:rPr>
                <w:rFonts w:ascii="Times New Roman" w:hAnsi="Times New Roman" w:cs="Times New Roman"/>
              </w:rPr>
            </w:pPr>
            <w:r w:rsidRPr="003763D5">
              <w:rPr>
                <w:rFonts w:ascii="Times New Roman" w:hAnsi="Times New Roman" w:cs="Times New Roman"/>
              </w:rPr>
              <w:t>Result</w:t>
            </w:r>
          </w:p>
        </w:tc>
      </w:tr>
      <w:tr w:rsidR="003763D5" w:rsidRPr="003763D5" w14:paraId="408B65A2" w14:textId="77777777" w:rsidTr="00C973DE">
        <w:tc>
          <w:tcPr>
            <w:tcW w:w="2093" w:type="dxa"/>
          </w:tcPr>
          <w:p w14:paraId="2076D96D" w14:textId="1094A694" w:rsidR="00C973DE" w:rsidRPr="005E591C" w:rsidRDefault="00C973DE" w:rsidP="00296B44">
            <w:pPr>
              <w:rPr>
                <w:rFonts w:ascii="Times New Roman" w:hAnsi="Times New Roman" w:cs="Times New Roman"/>
              </w:rPr>
            </w:pPr>
            <w:r w:rsidRPr="005E591C">
              <w:rPr>
                <w:rFonts w:ascii="Times New Roman" w:hAnsi="Times New Roman" w:cs="Times New Roman" w:hint="eastAsia"/>
              </w:rPr>
              <w:t>P</w:t>
            </w:r>
            <w:r w:rsidRPr="005E591C">
              <w:rPr>
                <w:rFonts w:ascii="Times New Roman" w:hAnsi="Times New Roman" w:cs="Times New Roman"/>
              </w:rPr>
              <w:t>ubmed</w:t>
            </w:r>
          </w:p>
          <w:p w14:paraId="45E48C37" w14:textId="77777777" w:rsidR="0019724A" w:rsidRPr="003763D5" w:rsidRDefault="0019724A" w:rsidP="00296B44">
            <w:pPr>
              <w:rPr>
                <w:rFonts w:ascii="Times New Roman" w:hAnsi="Times New Roman" w:cs="Times New Roman"/>
              </w:rPr>
            </w:pPr>
          </w:p>
          <w:p w14:paraId="6BE3EA9A" w14:textId="77777777" w:rsidR="0019724A" w:rsidRPr="003763D5" w:rsidRDefault="0019724A" w:rsidP="00296B44">
            <w:pPr>
              <w:rPr>
                <w:rFonts w:ascii="Times New Roman" w:hAnsi="Times New Roman" w:cs="Times New Roman"/>
              </w:rPr>
            </w:pPr>
          </w:p>
        </w:tc>
        <w:tc>
          <w:tcPr>
            <w:tcW w:w="9675" w:type="dxa"/>
          </w:tcPr>
          <w:p w14:paraId="7855271D"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75CA76EC"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"Sleep"[Mesh] OR "Sleep Wake Disorders"[Mesh] OR "Sleep Apnea, Obstructive"[Mesh] OR</w:t>
            </w:r>
          </w:p>
          <w:p w14:paraId="73413172"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"Insomnia"[Mesh] OR</w:t>
            </w:r>
          </w:p>
          <w:p w14:paraId="2712CA0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sleep[tiab] OR "sleep quality"[tiab] OR PSQI[tiab] OR insomnia[tiab] OR</w:t>
            </w:r>
          </w:p>
          <w:p w14:paraId="16DDC391"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 duration"[tiab] OR "short sleep"[tiab] OR "long sleep"[tiab] OR</w:t>
            </w:r>
          </w:p>
          <w:p w14:paraId="54A454A9"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"sleep-disordered breathing"[tiab] OR OSA[tiab] OR "sleep apnea"[tiab] OR snor*[tiab] OR</w:t>
            </w:r>
          </w:p>
          <w:p w14:paraId="3F50C012"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actigraph*[tiab] OR polysomnograph*[tiab] OR AHI[tiab] OR ODI[tiab] OR</w:t>
            </w:r>
          </w:p>
          <w:p w14:paraId="17E542DD"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CPAP[tiab] OR BiPAP[tiab] OR "positive airway pressure"[tiab] OR</w:t>
            </w:r>
          </w:p>
          <w:p w14:paraId="5142E755"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"mandibular advancement device"[tiab] OR "cognitive behavioral therapy for insomnia"[tiab] OR CBT-I[tiab] OR</w:t>
            </w:r>
          </w:p>
          <w:p w14:paraId="0EB199EC"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 hygiene"[tiab] OR chronotherapy[tiab] OR "light therapy"[tiab]</w:t>
            </w:r>
          </w:p>
          <w:p w14:paraId="4E6AB7BE"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6F17D906"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AND</w:t>
            </w:r>
          </w:p>
          <w:p w14:paraId="00EDB5B1"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3A5FFA2E"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"Fertilization in Vitro"[Mesh] OR "Reproductive Techniques, Assisted"[Mesh] OR</w:t>
            </w:r>
          </w:p>
          <w:p w14:paraId="0F0D7701"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"Intracytoplasmic Sperm Injections"[Mesh] OR "Embryo Transfer"[Mesh] OR</w:t>
            </w:r>
          </w:p>
          <w:p w14:paraId="129B1A76"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IVF[tiab] OR "in vitro fertilization"[tiab] OR ICSI[tiab] OR</w:t>
            </w:r>
          </w:p>
          <w:p w14:paraId="6352E413"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"intracytoplasmic sperm injection"[tiab] OR</w:t>
            </w:r>
          </w:p>
          <w:p w14:paraId="7E04AA7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"assisted reproductive technolog*"[tiab] OR ART[tiab] OR</w:t>
            </w:r>
          </w:p>
          <w:p w14:paraId="140D1B03"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"embryo transfer"[tiab] OR "oocyte retrieval"[tiab]</w:t>
            </w:r>
          </w:p>
          <w:p w14:paraId="55D1EBF9"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lastRenderedPageBreak/>
              <w:t>)</w:t>
            </w:r>
          </w:p>
          <w:p w14:paraId="71569DE6"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AND</w:t>
            </w:r>
          </w:p>
          <w:p w14:paraId="22F476B8"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177B358E"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female[tiab] OR women[tiab] OR woman[tiab]</w:t>
            </w:r>
          </w:p>
          <w:p w14:paraId="6CC251B7"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21AC00DF" w14:textId="75C5BE1B" w:rsidR="007F1226" w:rsidRPr="00C973DE" w:rsidRDefault="009F2D99" w:rsidP="009F2D99">
            <w:pPr>
              <w:rPr>
                <w:rFonts w:ascii="Times New Roman" w:hAnsi="Times New Roman" w:cs="Times New Roman"/>
              </w:rPr>
            </w:pPr>
            <w:r w:rsidRPr="009F2D99">
              <w:rPr>
                <w:rFonts w:ascii="Times New Roman" w:hAnsi="Times New Roman" w:cs="Times New Roman"/>
              </w:rPr>
              <w:t>NOT (animals[mh] NOT humans[mh])</w:t>
            </w:r>
          </w:p>
        </w:tc>
        <w:tc>
          <w:tcPr>
            <w:tcW w:w="1275" w:type="dxa"/>
          </w:tcPr>
          <w:p w14:paraId="5EAA2647" w14:textId="08AC9197" w:rsidR="007F1226" w:rsidRPr="00CE2393" w:rsidRDefault="00CE2393" w:rsidP="00296B44">
            <w:pPr>
              <w:rPr>
                <w:rFonts w:ascii="Times New Roman" w:eastAsia="等线" w:hAnsi="Times New Roman" w:cs="Times New Roman"/>
                <w:bCs/>
                <w:lang w:eastAsia="zh-CN"/>
              </w:rPr>
            </w:pPr>
            <w:r>
              <w:rPr>
                <w:rFonts w:eastAsia="等线" w:hint="eastAsia"/>
                <w:bCs/>
                <w:lang w:eastAsia="zh-CN"/>
              </w:rPr>
              <w:lastRenderedPageBreak/>
              <w:t>158</w:t>
            </w:r>
          </w:p>
        </w:tc>
      </w:tr>
      <w:tr w:rsidR="003763D5" w:rsidRPr="003763D5" w14:paraId="4EBF2912" w14:textId="77777777" w:rsidTr="00C973DE">
        <w:tc>
          <w:tcPr>
            <w:tcW w:w="2093" w:type="dxa"/>
          </w:tcPr>
          <w:p w14:paraId="3EC6CAA6" w14:textId="6995C149" w:rsidR="00802A36" w:rsidRPr="005E591C" w:rsidRDefault="00C973DE" w:rsidP="00802A36">
            <w:pPr>
              <w:rPr>
                <w:rFonts w:ascii="Times New Roman" w:hAnsi="Times New Roman" w:cs="Times New Roman"/>
              </w:rPr>
            </w:pPr>
            <w:r w:rsidRPr="005E591C">
              <w:rPr>
                <w:rFonts w:ascii="Times New Roman" w:hAnsi="Times New Roman" w:cs="Times New Roman" w:hint="eastAsia"/>
              </w:rPr>
              <w:t>Embase</w:t>
            </w:r>
          </w:p>
        </w:tc>
        <w:tc>
          <w:tcPr>
            <w:tcW w:w="9675" w:type="dxa"/>
          </w:tcPr>
          <w:p w14:paraId="3A1414CA"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2F6E630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'sleep'/exp OR 'sleep quality'/exp OR 'sleep disorder'/exp OR</w:t>
            </w:r>
          </w:p>
          <w:p w14:paraId="38D8B3C5"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'obstructive sleep apnea'/exp OR 'insomnia'/exp OR</w:t>
            </w:r>
          </w:p>
          <w:p w14:paraId="6C754BF4"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sleep:ti,ab OR "sleep quality":ti,ab OR psqi:ti,ab OR insomnia:ti,ab OR</w:t>
            </w:r>
          </w:p>
          <w:p w14:paraId="6AEFC31A"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 duration":ti,ab OR "short sleep":ti,ab OR "long sleep":ti,ab OR</w:t>
            </w:r>
          </w:p>
          <w:p w14:paraId="0B1CB934"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"sleep-disordered breathing":ti,ab OR osa:ti,ab OR "sleep apnea":ti,ab OR snor*:ti,ab OR</w:t>
            </w:r>
          </w:p>
          <w:p w14:paraId="67F9C40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actigraph*:ti,ab OR polysomnograph*:ti,ab OR ahi:ti,ab OR odi:ti,ab OR</w:t>
            </w:r>
          </w:p>
          <w:p w14:paraId="73E1121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cpap:ti,ab OR bipap:ti,ab OR "positive airway pressure":ti,ab OR</w:t>
            </w:r>
          </w:p>
          <w:p w14:paraId="1C809B69"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"mandibular advancement device":ti,ab OR</w:t>
            </w:r>
          </w:p>
          <w:p w14:paraId="0CD6B987"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"cognitive behavioral therapy for insomnia":ti,ab OR cbt-i:ti,ab OR</w:t>
            </w:r>
          </w:p>
          <w:p w14:paraId="2498343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"sleep hygiene":ti,ab OR chronotherapy:ti,ab OR "light therapy":ti,ab</w:t>
            </w:r>
          </w:p>
          <w:p w14:paraId="7E187A25"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0C12DEEC"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AND</w:t>
            </w:r>
          </w:p>
          <w:p w14:paraId="4AFEB26A"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280F6C91"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'in vitro fertilization'/exp OR 'intracytoplasmic sperm injection'/exp OR</w:t>
            </w:r>
          </w:p>
          <w:p w14:paraId="72C4CB44"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'assisted reproductive technique'/exp OR 'embryo transfer'/exp OR</w:t>
            </w:r>
          </w:p>
          <w:p w14:paraId="02B6F2AF"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lastRenderedPageBreak/>
              <w:t xml:space="preserve">  ivf:ti,ab OR "in vitro fertilization":ti,ab OR icsi:ti,ab OR</w:t>
            </w:r>
          </w:p>
          <w:p w14:paraId="3F88C42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"intracytoplasmic sperm injection":ti,ab OR</w:t>
            </w:r>
          </w:p>
          <w:p w14:paraId="7CDA7FFC"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"assisted reproductive technolog*":ti,ab OR art:ti,ab OR</w:t>
            </w:r>
          </w:p>
          <w:p w14:paraId="656CD9A3"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"embryo transfer":ti,ab OR "oocyte retrieval":ti,ab</w:t>
            </w:r>
          </w:p>
          <w:p w14:paraId="1BE61C0E"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65CF16C1"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AND</w:t>
            </w:r>
          </w:p>
          <w:p w14:paraId="54A8E9DD"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6F20B7DF"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female:ti,ab OR women:ti,ab OR woman:ti,ab</w:t>
            </w:r>
          </w:p>
          <w:p w14:paraId="553AD82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6B591120" w14:textId="4D82360A" w:rsidR="00802A36" w:rsidRPr="003763D5" w:rsidRDefault="009F2D99" w:rsidP="009F2D99">
            <w:pPr>
              <w:rPr>
                <w:rFonts w:ascii="Times New Roman" w:hAnsi="Times New Roman" w:cs="Times New Roman"/>
              </w:rPr>
            </w:pPr>
            <w:r w:rsidRPr="009F2D99">
              <w:rPr>
                <w:rFonts w:ascii="Times New Roman" w:hAnsi="Times New Roman" w:cs="Times New Roman"/>
              </w:rPr>
              <w:t>NOT ([animals]/lim NOT [humans]/lim)</w:t>
            </w:r>
          </w:p>
        </w:tc>
        <w:tc>
          <w:tcPr>
            <w:tcW w:w="1275" w:type="dxa"/>
          </w:tcPr>
          <w:p w14:paraId="52F2FC20" w14:textId="55D78B42" w:rsidR="00802A36" w:rsidRPr="005C74C0" w:rsidRDefault="005C74C0" w:rsidP="00802A36">
            <w:pPr>
              <w:rPr>
                <w:rFonts w:ascii="Times New Roman" w:eastAsia="等线" w:hAnsi="Times New Roman" w:cs="Times New Roman"/>
                <w:lang w:eastAsia="zh-CN"/>
              </w:rPr>
            </w:pPr>
            <w:r>
              <w:rPr>
                <w:rFonts w:ascii="Times New Roman" w:eastAsia="等线" w:hAnsi="Times New Roman" w:cs="Times New Roman" w:hint="eastAsia"/>
                <w:lang w:eastAsia="zh-CN"/>
              </w:rPr>
              <w:lastRenderedPageBreak/>
              <w:t>765</w:t>
            </w:r>
          </w:p>
        </w:tc>
      </w:tr>
      <w:tr w:rsidR="003763D5" w:rsidRPr="003763D5" w14:paraId="438764C8" w14:textId="77777777" w:rsidTr="00C973DE">
        <w:tc>
          <w:tcPr>
            <w:tcW w:w="2093" w:type="dxa"/>
          </w:tcPr>
          <w:p w14:paraId="4D71EA8D" w14:textId="66ECE595" w:rsidR="007F1226" w:rsidRPr="005E591C" w:rsidRDefault="00C973DE" w:rsidP="007F1226">
            <w:pPr>
              <w:rPr>
                <w:rFonts w:ascii="Times New Roman" w:hAnsi="Times New Roman" w:cs="Times New Roman"/>
              </w:rPr>
            </w:pPr>
            <w:r w:rsidRPr="005E591C">
              <w:rPr>
                <w:rFonts w:ascii="Times New Roman" w:hAnsi="Times New Roman" w:cs="Times New Roman"/>
              </w:rPr>
              <w:t>C</w:t>
            </w:r>
            <w:r w:rsidRPr="005E591C">
              <w:rPr>
                <w:rFonts w:ascii="Times New Roman" w:hAnsi="Times New Roman" w:cs="Times New Roman" w:hint="eastAsia"/>
              </w:rPr>
              <w:t>ochrane library</w:t>
            </w:r>
          </w:p>
          <w:p w14:paraId="26401437" w14:textId="77777777" w:rsidR="0019724A" w:rsidRPr="003763D5" w:rsidRDefault="0019724A" w:rsidP="007F1226">
            <w:pPr>
              <w:rPr>
                <w:rFonts w:ascii="Times New Roman" w:hAnsi="Times New Roman" w:cs="Times New Roman"/>
              </w:rPr>
            </w:pPr>
          </w:p>
          <w:p w14:paraId="03545887" w14:textId="77777777" w:rsidR="0019724A" w:rsidRPr="003763D5" w:rsidRDefault="0019724A" w:rsidP="007F1226">
            <w:pPr>
              <w:rPr>
                <w:rFonts w:ascii="Times New Roman" w:hAnsi="Times New Roman" w:cs="Times New Roman"/>
              </w:rPr>
            </w:pPr>
          </w:p>
        </w:tc>
        <w:tc>
          <w:tcPr>
            <w:tcW w:w="9675" w:type="dxa"/>
          </w:tcPr>
          <w:p w14:paraId="26B077CA"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5AF056A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MeSH descriptor: [Sleep] explode all trees</w:t>
            </w:r>
          </w:p>
          <w:p w14:paraId="51381496"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MeSH descriptor: [Sleep Wake Disorders] explode all trees</w:t>
            </w:r>
          </w:p>
          <w:p w14:paraId="6F7A9DE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MeSH descriptor: [Sleep Apnea, Obstructive] explode all trees</w:t>
            </w:r>
          </w:p>
          <w:p w14:paraId="4E077CF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MeSH descriptor: [Insomnia] explode all trees</w:t>
            </w:r>
          </w:p>
          <w:p w14:paraId="10528486"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sleep:ti,ab,kw OR "sleep quality":ti,ab,kw OR psqi:ti,ab,kw OR insomnia:ti,ab,kw</w:t>
            </w:r>
          </w:p>
          <w:p w14:paraId="48B2CC44"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"sleep duration":ti,ab,kw OR "short sleep":ti,ab,kw OR "long sleep":ti,ab,kw</w:t>
            </w:r>
          </w:p>
          <w:p w14:paraId="0E532067"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"sleep-disordered breathing":ti,ab,kw OR osa:ti,ab,kw OR "sleep apnea":ti,ab,kw</w:t>
            </w:r>
          </w:p>
          <w:p w14:paraId="260EBEC6"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snor*:ti,ab,kw OR actigraph*:ti,ab,kw OR polysomnograph*:ti,ab,kw</w:t>
            </w:r>
          </w:p>
          <w:p w14:paraId="1EB983F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ahi:ti,ab,kw OR odi:ti,ab,kw</w:t>
            </w:r>
          </w:p>
          <w:p w14:paraId="4E08E3B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cpap:ti,ab,kw OR bipap:ti,ab,kw OR "positive airway pressure":ti,ab,kw</w:t>
            </w:r>
          </w:p>
          <w:p w14:paraId="4613B6EC"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"mandibular advancement device":ti,ab,kw</w:t>
            </w:r>
          </w:p>
          <w:p w14:paraId="7D5D495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lastRenderedPageBreak/>
              <w:t xml:space="preserve">  OR "cognitive behavioral therapy for insomnia":ti,ab,kw OR cbt-i:ti,ab,kw</w:t>
            </w:r>
          </w:p>
          <w:p w14:paraId="7ED42F27"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"sleep hygiene":ti,ab,kw OR chronotherapy:ti,ab,kw OR "light therapy":ti,ab,kw</w:t>
            </w:r>
          </w:p>
          <w:p w14:paraId="2D21D831"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066F8E5F"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AND</w:t>
            </w:r>
          </w:p>
          <w:p w14:paraId="00B57954"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4CFC427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MeSH descriptor: [Fertilization in Vitro] explode all trees</w:t>
            </w:r>
          </w:p>
          <w:p w14:paraId="048DA20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MeSH descriptor: [Reproductive Techniques, Assisted] explode all trees</w:t>
            </w:r>
          </w:p>
          <w:p w14:paraId="488C9ABD"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MeSH descriptor: [Intracytoplasmic Sperm Injections] explode all trees</w:t>
            </w:r>
          </w:p>
          <w:p w14:paraId="55191C1A"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MeSH descriptor: [Embryo Transfer] explode all trees</w:t>
            </w:r>
          </w:p>
          <w:p w14:paraId="3F57EA5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ivf:ti,ab,kw OR "in vitro fertilization":ti,ab,kw OR icsi:ti,ab,kw</w:t>
            </w:r>
          </w:p>
          <w:p w14:paraId="2AC4C2E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"intracytoplasmic sperm injection":ti,ab,kw</w:t>
            </w:r>
          </w:p>
          <w:p w14:paraId="5974CD9C"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"assisted reproductive technolog*":ti,ab,kw OR art:ti,ab,kw</w:t>
            </w:r>
          </w:p>
          <w:p w14:paraId="7100C963"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OR "embryo transfer":ti,ab,kw OR "oocyte retrieval":ti,ab,kw</w:t>
            </w:r>
          </w:p>
          <w:p w14:paraId="463AD480"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59F6FDF4"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AND</w:t>
            </w:r>
          </w:p>
          <w:p w14:paraId="7379501B"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w:t>
            </w:r>
          </w:p>
          <w:p w14:paraId="10030D2E" w14:textId="77777777" w:rsidR="009F2D99" w:rsidRPr="009F2D99" w:rsidRDefault="009F2D99" w:rsidP="009F2D99">
            <w:pPr>
              <w:rPr>
                <w:rFonts w:ascii="Times New Roman" w:hAnsi="Times New Roman" w:cs="Times New Roman"/>
              </w:rPr>
            </w:pPr>
            <w:r w:rsidRPr="009F2D99">
              <w:rPr>
                <w:rFonts w:ascii="Times New Roman" w:hAnsi="Times New Roman" w:cs="Times New Roman"/>
              </w:rPr>
              <w:t xml:space="preserve">  female:ti,ab,kw OR women:ti,ab,kw OR woman:ti,ab,kw</w:t>
            </w:r>
          </w:p>
          <w:p w14:paraId="55D4DEA6" w14:textId="601D4A71" w:rsidR="007F1226" w:rsidRPr="003763D5" w:rsidRDefault="009F2D99" w:rsidP="009F2D99">
            <w:pPr>
              <w:rPr>
                <w:rFonts w:ascii="Times New Roman" w:hAnsi="Times New Roman" w:cs="Times New Roman"/>
              </w:rPr>
            </w:pPr>
            <w:r w:rsidRPr="009F2D99">
              <w:rPr>
                <w:rFonts w:ascii="Times New Roman" w:hAnsi="Times New Roman" w:cs="Times New Roman"/>
              </w:rPr>
              <w:t>)</w:t>
            </w:r>
          </w:p>
        </w:tc>
        <w:tc>
          <w:tcPr>
            <w:tcW w:w="1275" w:type="dxa"/>
          </w:tcPr>
          <w:p w14:paraId="626E7B91" w14:textId="78B64CC5" w:rsidR="007F1226" w:rsidRPr="005C74C0" w:rsidRDefault="00601E1C" w:rsidP="007F1226">
            <w:pPr>
              <w:rPr>
                <w:rFonts w:ascii="Times New Roman" w:eastAsia="等线" w:hAnsi="Times New Roman" w:cs="Times New Roman"/>
                <w:lang w:eastAsia="zh-CN"/>
              </w:rPr>
            </w:pPr>
            <w:r>
              <w:rPr>
                <w:rFonts w:ascii="Times New Roman" w:eastAsia="等线" w:hAnsi="Times New Roman" w:cs="Times New Roman" w:hint="eastAsia"/>
                <w:lang w:eastAsia="zh-CN"/>
              </w:rPr>
              <w:lastRenderedPageBreak/>
              <w:t>200</w:t>
            </w:r>
          </w:p>
        </w:tc>
      </w:tr>
      <w:tr w:rsidR="00C973DE" w:rsidRPr="003763D5" w14:paraId="397B1C11" w14:textId="77777777" w:rsidTr="00C973DE">
        <w:tc>
          <w:tcPr>
            <w:tcW w:w="2093" w:type="dxa"/>
          </w:tcPr>
          <w:p w14:paraId="181FAA90" w14:textId="4397D526" w:rsidR="00C973DE" w:rsidRPr="005E591C" w:rsidRDefault="00C973DE" w:rsidP="007F1226">
            <w:pPr>
              <w:rPr>
                <w:rFonts w:ascii="Times New Roman" w:hAnsi="Times New Roman" w:cs="Times New Roman"/>
              </w:rPr>
            </w:pPr>
            <w:r w:rsidRPr="005E591C">
              <w:rPr>
                <w:rFonts w:ascii="Times New Roman" w:hAnsi="Times New Roman" w:cs="Times New Roman"/>
              </w:rPr>
              <w:t>W</w:t>
            </w:r>
            <w:r w:rsidRPr="005E591C">
              <w:rPr>
                <w:rFonts w:ascii="Times New Roman" w:hAnsi="Times New Roman" w:cs="Times New Roman" w:hint="eastAsia"/>
              </w:rPr>
              <w:t>eb of</w:t>
            </w:r>
            <w:r w:rsidRPr="005E591C">
              <w:rPr>
                <w:rFonts w:ascii="Times New Roman" w:hAnsi="Times New Roman" w:cs="Times New Roman"/>
              </w:rPr>
              <w:t xml:space="preserve"> </w:t>
            </w:r>
            <w:r w:rsidRPr="005E591C">
              <w:rPr>
                <w:rFonts w:ascii="Times New Roman" w:hAnsi="Times New Roman" w:cs="Times New Roman" w:hint="eastAsia"/>
              </w:rPr>
              <w:t>science</w:t>
            </w:r>
          </w:p>
        </w:tc>
        <w:tc>
          <w:tcPr>
            <w:tcW w:w="9675" w:type="dxa"/>
          </w:tcPr>
          <w:p w14:paraId="21790A44"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TS=(</w:t>
            </w:r>
          </w:p>
          <w:p w14:paraId="3B8B9C82"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(sleep OR "sleep quality" OR insomnia OR "sleep duration" OR "short sleep" OR "long sleep"</w:t>
            </w:r>
          </w:p>
          <w:p w14:paraId="75FFFDD7"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OR "sleep-disordered breathing" OR OSA OR "sleep apnea" OR snor* OR </w:t>
            </w:r>
            <w:r w:rsidRPr="009F2D99">
              <w:rPr>
                <w:rFonts w:ascii="Times New Roman" w:hAnsi="Times New Roman" w:cs="Times New Roman"/>
                <w:sz w:val="24"/>
                <w:lang w:eastAsia="zh-TW"/>
              </w:rPr>
              <w:lastRenderedPageBreak/>
              <w:t>actigraph* OR polysomnograph*</w:t>
            </w:r>
          </w:p>
          <w:p w14:paraId="78BA2068"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OR AHI OR ODI</w:t>
            </w:r>
          </w:p>
          <w:p w14:paraId="177A2700"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OR CPAP OR BiPAP OR "positive airway pressure" OR "mandibular advancement device"</w:t>
            </w:r>
          </w:p>
          <w:p w14:paraId="4436F029"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OR "cognitive behavioral therapy for insomnia" OR CBT-I OR "sleep hygiene" OR chronotherapy OR "light therapy")</w:t>
            </w:r>
          </w:p>
          <w:p w14:paraId="0AA8217A"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AND</w:t>
            </w:r>
          </w:p>
          <w:p w14:paraId="6F18EADB"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("in vitro fertilization" OR IVF OR "intracytoplasmic sperm injection" OR ICSI</w:t>
            </w:r>
          </w:p>
          <w:p w14:paraId="29F6D3D6"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OR "assisted reproductive technolog*" OR ART OR "embryo transfer" OR "oocyte retrieval")</w:t>
            </w:r>
          </w:p>
          <w:p w14:paraId="7D299161"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AND</w:t>
            </w:r>
          </w:p>
          <w:p w14:paraId="3EBB31DF"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 xml:space="preserve">  (women OR woman OR female*)</w:t>
            </w:r>
          </w:p>
          <w:p w14:paraId="2E7506C3" w14:textId="77777777" w:rsidR="009F2D99" w:rsidRPr="009F2D99" w:rsidRDefault="009F2D99" w:rsidP="009F2D99">
            <w:pPr>
              <w:pStyle w:val="a8"/>
              <w:ind w:left="425" w:firstLine="480"/>
              <w:rPr>
                <w:rFonts w:ascii="Times New Roman" w:hAnsi="Times New Roman" w:cs="Times New Roman"/>
                <w:sz w:val="24"/>
                <w:lang w:eastAsia="zh-TW"/>
              </w:rPr>
            </w:pPr>
            <w:r w:rsidRPr="009F2D99">
              <w:rPr>
                <w:rFonts w:ascii="Times New Roman" w:hAnsi="Times New Roman" w:cs="Times New Roman"/>
                <w:sz w:val="24"/>
                <w:lang w:eastAsia="zh-TW"/>
              </w:rPr>
              <w:t>)</w:t>
            </w:r>
          </w:p>
          <w:p w14:paraId="11DF22BE" w14:textId="5A913D02" w:rsidR="00C973DE" w:rsidRPr="005E591C" w:rsidRDefault="009F2D99" w:rsidP="009F2D99">
            <w:pPr>
              <w:pStyle w:val="a8"/>
              <w:ind w:left="425" w:firstLineChars="0" w:firstLine="0"/>
              <w:jc w:val="left"/>
              <w:rPr>
                <w:rFonts w:ascii="Times New Roman" w:hAnsi="Times New Roman" w:cs="Times New Roman"/>
                <w:sz w:val="24"/>
                <w:lang w:eastAsia="zh-TW"/>
              </w:rPr>
            </w:pPr>
            <w:r w:rsidRPr="009F2D99">
              <w:rPr>
                <w:rFonts w:ascii="Times New Roman" w:hAnsi="Times New Roman" w:cs="Times New Roman"/>
                <w:sz w:val="24"/>
                <w:lang w:eastAsia="zh-TW"/>
              </w:rPr>
              <w:t>NOT TS=(animal* OR mouse OR rat OR rodent)</w:t>
            </w:r>
          </w:p>
        </w:tc>
        <w:tc>
          <w:tcPr>
            <w:tcW w:w="1275" w:type="dxa"/>
          </w:tcPr>
          <w:p w14:paraId="384490FD" w14:textId="3070978D" w:rsidR="00C973DE" w:rsidRPr="00CE2E1B" w:rsidRDefault="00CE2E1B" w:rsidP="007F1226">
            <w:pPr>
              <w:rPr>
                <w:rFonts w:ascii="Times New Roman" w:eastAsia="等线" w:hAnsi="Times New Roman" w:cs="Times New Roman"/>
                <w:lang w:eastAsia="zh-CN"/>
              </w:rPr>
            </w:pPr>
            <w:r>
              <w:rPr>
                <w:rFonts w:ascii="Times New Roman" w:eastAsia="等线" w:hAnsi="Times New Roman" w:cs="Times New Roman" w:hint="eastAsia"/>
                <w:lang w:eastAsia="zh-CN"/>
              </w:rPr>
              <w:lastRenderedPageBreak/>
              <w:t>915</w:t>
            </w:r>
          </w:p>
        </w:tc>
      </w:tr>
      <w:bookmarkEnd w:id="1"/>
    </w:tbl>
    <w:p w14:paraId="3C323734" w14:textId="77777777" w:rsidR="007F1226" w:rsidRDefault="007F1226">
      <w:pPr>
        <w:rPr>
          <w:rFonts w:eastAsia="等线"/>
          <w:lang w:eastAsia="zh-CN"/>
        </w:rPr>
      </w:pPr>
    </w:p>
    <w:p w14:paraId="497CCC24" w14:textId="77777777" w:rsidR="00034ABC" w:rsidRDefault="00034ABC">
      <w:pPr>
        <w:rPr>
          <w:rFonts w:eastAsia="等线"/>
          <w:lang w:eastAsia="zh-CN"/>
        </w:rPr>
      </w:pPr>
    </w:p>
    <w:p w14:paraId="2FC7D91B" w14:textId="77777777" w:rsidR="00034ABC" w:rsidRDefault="00034ABC">
      <w:pPr>
        <w:rPr>
          <w:rFonts w:eastAsia="等线"/>
          <w:lang w:eastAsia="zh-CN"/>
        </w:rPr>
      </w:pPr>
    </w:p>
    <w:p w14:paraId="64D04D3B" w14:textId="77777777" w:rsidR="00034ABC" w:rsidRDefault="00034ABC">
      <w:pPr>
        <w:rPr>
          <w:rFonts w:eastAsia="等线"/>
          <w:lang w:eastAsia="zh-CN"/>
        </w:rPr>
      </w:pPr>
    </w:p>
    <w:p w14:paraId="0F1CA02A" w14:textId="77777777" w:rsidR="00034ABC" w:rsidRDefault="00034ABC">
      <w:pPr>
        <w:rPr>
          <w:rFonts w:eastAsia="等线"/>
          <w:lang w:eastAsia="zh-CN"/>
        </w:rPr>
      </w:pPr>
    </w:p>
    <w:p w14:paraId="21E14988" w14:textId="77777777" w:rsidR="00034ABC" w:rsidRDefault="00034ABC">
      <w:pPr>
        <w:rPr>
          <w:rFonts w:eastAsia="等线"/>
          <w:lang w:eastAsia="zh-CN"/>
        </w:rPr>
      </w:pPr>
    </w:p>
    <w:p w14:paraId="46703C8E" w14:textId="77777777" w:rsidR="00034ABC" w:rsidRDefault="00034ABC">
      <w:pPr>
        <w:rPr>
          <w:rFonts w:eastAsia="等线"/>
          <w:lang w:eastAsia="zh-CN"/>
        </w:rPr>
      </w:pPr>
    </w:p>
    <w:p w14:paraId="736A3C12" w14:textId="77777777" w:rsidR="00034ABC" w:rsidRDefault="00034ABC">
      <w:pPr>
        <w:rPr>
          <w:rFonts w:eastAsia="等线"/>
          <w:lang w:eastAsia="zh-CN"/>
        </w:rPr>
      </w:pPr>
    </w:p>
    <w:p w14:paraId="1579AB49" w14:textId="77777777" w:rsidR="00034ABC" w:rsidRDefault="00034ABC">
      <w:pPr>
        <w:rPr>
          <w:rFonts w:eastAsia="等线"/>
          <w:lang w:eastAsia="zh-CN"/>
        </w:rPr>
      </w:pPr>
    </w:p>
    <w:p w14:paraId="597E1043" w14:textId="7967C52C" w:rsidR="00BB43E9" w:rsidRPr="00BB43E9" w:rsidRDefault="00BB43E9">
      <w:pPr>
        <w:rPr>
          <w:rFonts w:ascii="Times New Roman" w:eastAsia="等线" w:hAnsi="Times New Roman" w:cs="Times New Roman"/>
          <w:lang w:eastAsia="zh-CN"/>
        </w:rPr>
      </w:pPr>
      <w:r w:rsidRPr="00BB43E9">
        <w:rPr>
          <w:rFonts w:ascii="Times New Roman" w:eastAsia="等线" w:hAnsi="Times New Roman" w:cs="Times New Roman" w:hint="eastAsia"/>
          <w:lang w:eastAsia="zh-CN"/>
        </w:rPr>
        <w:lastRenderedPageBreak/>
        <w:t>TableS2</w:t>
      </w:r>
      <w:r>
        <w:rPr>
          <w:rFonts w:ascii="Times New Roman" w:eastAsia="等线" w:hAnsi="Times New Roman" w:cs="Times New Roman" w:hint="eastAsia"/>
          <w:lang w:eastAsia="zh-CN"/>
        </w:rPr>
        <w:t>.</w:t>
      </w:r>
      <w:r w:rsidRPr="00BB43E9">
        <w:rPr>
          <w:rFonts w:ascii="Times New Roman" w:eastAsia="等线" w:hAnsi="Times New Roman" w:cs="Times New Roman"/>
          <w:lang w:eastAsia="zh-CN"/>
        </w:rPr>
        <w:t>Full exposure definitions and adjustment sets</w:t>
      </w:r>
    </w:p>
    <w:tbl>
      <w:tblPr>
        <w:tblW w:w="5000" w:type="pct"/>
        <w:tblLayout w:type="fixed"/>
        <w:tblLook w:val="04A0" w:firstRow="1" w:lastRow="0" w:firstColumn="1" w:lastColumn="0" w:noHBand="0" w:noVBand="1"/>
      </w:tblPr>
      <w:tblGrid>
        <w:gridCol w:w="675"/>
        <w:gridCol w:w="2126"/>
        <w:gridCol w:w="8079"/>
        <w:gridCol w:w="3294"/>
      </w:tblGrid>
      <w:tr w:rsidR="00BB43E9" w:rsidRPr="00BB43E9" w14:paraId="33ED62AB" w14:textId="77777777" w:rsidTr="00BB43E9">
        <w:trPr>
          <w:trHeight w:val="278"/>
        </w:trPr>
        <w:tc>
          <w:tcPr>
            <w:tcW w:w="238" w:type="pct"/>
            <w:tcBorders>
              <w:top w:val="nil"/>
              <w:left w:val="nil"/>
              <w:bottom w:val="nil"/>
              <w:right w:val="nil"/>
            </w:tcBorders>
            <w:noWrap/>
            <w:vAlign w:val="bottom"/>
            <w:hideMark/>
          </w:tcPr>
          <w:p w14:paraId="32EEA023" w14:textId="77777777" w:rsidR="00BB43E9" w:rsidRPr="00BB43E9" w:rsidRDefault="00BB43E9" w:rsidP="00BB43E9">
            <w:pPr>
              <w:widowControl/>
              <w:rPr>
                <w:rFonts w:ascii="宋体" w:eastAsia="宋体" w:hAnsi="宋体" w:cs="宋体" w:hint="eastAsia"/>
                <w:kern w:val="0"/>
                <w:szCs w:val="24"/>
                <w:lang w:eastAsia="zh-CN"/>
              </w:rPr>
            </w:pPr>
          </w:p>
        </w:tc>
        <w:tc>
          <w:tcPr>
            <w:tcW w:w="750" w:type="pct"/>
            <w:tcBorders>
              <w:top w:val="nil"/>
              <w:left w:val="nil"/>
              <w:bottom w:val="nil"/>
              <w:right w:val="nil"/>
            </w:tcBorders>
            <w:noWrap/>
            <w:vAlign w:val="bottom"/>
            <w:hideMark/>
          </w:tcPr>
          <w:p w14:paraId="07822573" w14:textId="77777777" w:rsidR="00BB43E9" w:rsidRPr="00BB43E9" w:rsidRDefault="00BB43E9" w:rsidP="00BB43E9">
            <w:pPr>
              <w:widowControl/>
              <w:rPr>
                <w:rFonts w:ascii="Times New Roman" w:eastAsia="Times New Roman" w:hAnsi="Times New Roman" w:cs="Times New Roman"/>
                <w:kern w:val="0"/>
                <w:sz w:val="20"/>
                <w:szCs w:val="20"/>
                <w:lang w:eastAsia="zh-CN"/>
              </w:rPr>
            </w:pPr>
          </w:p>
        </w:tc>
        <w:tc>
          <w:tcPr>
            <w:tcW w:w="2850" w:type="pct"/>
            <w:tcBorders>
              <w:top w:val="nil"/>
              <w:left w:val="nil"/>
              <w:bottom w:val="nil"/>
              <w:right w:val="nil"/>
            </w:tcBorders>
            <w:noWrap/>
            <w:vAlign w:val="bottom"/>
            <w:hideMark/>
          </w:tcPr>
          <w:p w14:paraId="26E3723D" w14:textId="77777777" w:rsidR="00BB43E9" w:rsidRPr="00BB43E9" w:rsidRDefault="00BB43E9" w:rsidP="00BB43E9">
            <w:pPr>
              <w:widowControl/>
              <w:rPr>
                <w:rFonts w:ascii="Times New Roman" w:eastAsia="Times New Roman" w:hAnsi="Times New Roman" w:cs="Times New Roman"/>
                <w:kern w:val="0"/>
                <w:sz w:val="20"/>
                <w:szCs w:val="20"/>
                <w:lang w:eastAsia="zh-CN"/>
              </w:rPr>
            </w:pPr>
          </w:p>
        </w:tc>
        <w:tc>
          <w:tcPr>
            <w:tcW w:w="1162" w:type="pct"/>
            <w:tcBorders>
              <w:top w:val="nil"/>
              <w:left w:val="nil"/>
              <w:bottom w:val="nil"/>
              <w:right w:val="nil"/>
            </w:tcBorders>
            <w:noWrap/>
            <w:vAlign w:val="bottom"/>
            <w:hideMark/>
          </w:tcPr>
          <w:p w14:paraId="7EA2503E" w14:textId="77777777" w:rsidR="00BB43E9" w:rsidRPr="00BB43E9" w:rsidRDefault="00BB43E9" w:rsidP="00BB43E9">
            <w:pPr>
              <w:widowControl/>
              <w:rPr>
                <w:rFonts w:ascii="Times New Roman" w:eastAsia="Times New Roman" w:hAnsi="Times New Roman" w:cs="Times New Roman"/>
                <w:kern w:val="0"/>
                <w:sz w:val="20"/>
                <w:szCs w:val="20"/>
                <w:lang w:eastAsia="zh-CN"/>
              </w:rPr>
            </w:pPr>
          </w:p>
        </w:tc>
      </w:tr>
      <w:tr w:rsidR="00BB43E9" w:rsidRPr="00BB43E9" w14:paraId="241E16A7" w14:textId="77777777" w:rsidTr="00BB43E9">
        <w:trPr>
          <w:trHeight w:val="278"/>
        </w:trPr>
        <w:tc>
          <w:tcPr>
            <w:tcW w:w="238" w:type="pct"/>
            <w:tcBorders>
              <w:top w:val="single" w:sz="4" w:space="0" w:color="auto"/>
              <w:left w:val="nil"/>
              <w:bottom w:val="single" w:sz="4" w:space="0" w:color="auto"/>
              <w:right w:val="nil"/>
            </w:tcBorders>
            <w:noWrap/>
            <w:vAlign w:val="bottom"/>
            <w:hideMark/>
          </w:tcPr>
          <w:p w14:paraId="34EF159C" w14:textId="720D806E" w:rsidR="00BB43E9" w:rsidRPr="00BB43E9" w:rsidRDefault="00BB43E9" w:rsidP="00BB43E9">
            <w:pPr>
              <w:widowControl/>
              <w:rPr>
                <w:rFonts w:ascii="Times New Roman" w:eastAsia="等线" w:hAnsi="Times New Roman" w:cs="Times New Roman"/>
                <w:b/>
                <w:bCs/>
                <w:color w:val="000000"/>
                <w:kern w:val="0"/>
                <w:sz w:val="22"/>
                <w:lang w:eastAsia="zh-CN"/>
              </w:rPr>
            </w:pPr>
            <w:r w:rsidRPr="00BB43E9">
              <w:rPr>
                <w:rFonts w:ascii="Times New Roman" w:eastAsia="等线" w:hAnsi="Times New Roman" w:cs="Times New Roman"/>
                <w:b/>
                <w:bCs/>
                <w:color w:val="000000"/>
                <w:kern w:val="0"/>
                <w:sz w:val="22"/>
                <w:lang w:eastAsia="zh-CN"/>
              </w:rPr>
              <w:t>No.</w:t>
            </w:r>
          </w:p>
        </w:tc>
        <w:tc>
          <w:tcPr>
            <w:tcW w:w="750" w:type="pct"/>
            <w:tcBorders>
              <w:top w:val="single" w:sz="4" w:space="0" w:color="auto"/>
              <w:left w:val="nil"/>
              <w:bottom w:val="single" w:sz="4" w:space="0" w:color="auto"/>
              <w:right w:val="nil"/>
            </w:tcBorders>
            <w:noWrap/>
            <w:vAlign w:val="bottom"/>
            <w:hideMark/>
          </w:tcPr>
          <w:p w14:paraId="531CD331" w14:textId="77777777" w:rsidR="00BB43E9" w:rsidRPr="00BB43E9" w:rsidRDefault="00BB43E9" w:rsidP="00BB43E9">
            <w:pPr>
              <w:widowControl/>
              <w:rPr>
                <w:rFonts w:ascii="Times New Roman" w:eastAsia="等线" w:hAnsi="Times New Roman" w:cs="Times New Roman"/>
                <w:b/>
                <w:bCs/>
                <w:color w:val="000000"/>
                <w:kern w:val="0"/>
                <w:sz w:val="22"/>
                <w:lang w:eastAsia="zh-CN"/>
              </w:rPr>
            </w:pPr>
            <w:r w:rsidRPr="00BB43E9">
              <w:rPr>
                <w:rFonts w:ascii="Times New Roman" w:eastAsia="等线" w:hAnsi="Times New Roman" w:cs="Times New Roman"/>
                <w:b/>
                <w:bCs/>
                <w:color w:val="000000"/>
                <w:kern w:val="0"/>
                <w:sz w:val="22"/>
                <w:lang w:eastAsia="zh-CN"/>
              </w:rPr>
              <w:t>First author (Year, Country)</w:t>
            </w:r>
          </w:p>
        </w:tc>
        <w:tc>
          <w:tcPr>
            <w:tcW w:w="2850" w:type="pct"/>
            <w:tcBorders>
              <w:top w:val="single" w:sz="4" w:space="0" w:color="auto"/>
              <w:left w:val="nil"/>
              <w:bottom w:val="single" w:sz="4" w:space="0" w:color="auto"/>
              <w:right w:val="nil"/>
            </w:tcBorders>
            <w:noWrap/>
            <w:vAlign w:val="bottom"/>
            <w:hideMark/>
          </w:tcPr>
          <w:p w14:paraId="13DEF09F" w14:textId="77777777" w:rsidR="00BB43E9" w:rsidRPr="00BB43E9" w:rsidRDefault="00BB43E9" w:rsidP="00BB43E9">
            <w:pPr>
              <w:widowControl/>
              <w:rPr>
                <w:rFonts w:ascii="Times New Roman" w:eastAsia="等线" w:hAnsi="Times New Roman" w:cs="Times New Roman"/>
                <w:b/>
                <w:bCs/>
                <w:color w:val="000000"/>
                <w:kern w:val="0"/>
                <w:sz w:val="22"/>
                <w:lang w:eastAsia="zh-CN"/>
              </w:rPr>
            </w:pPr>
            <w:r w:rsidRPr="00BB43E9">
              <w:rPr>
                <w:rFonts w:ascii="Times New Roman" w:eastAsia="等线" w:hAnsi="Times New Roman" w:cs="Times New Roman"/>
                <w:b/>
                <w:bCs/>
                <w:color w:val="000000"/>
                <w:kern w:val="0"/>
                <w:sz w:val="22"/>
                <w:lang w:eastAsia="zh-CN"/>
              </w:rPr>
              <w:t xml:space="preserve">Sleep domain and metric </w:t>
            </w:r>
          </w:p>
        </w:tc>
        <w:tc>
          <w:tcPr>
            <w:tcW w:w="1162" w:type="pct"/>
            <w:tcBorders>
              <w:top w:val="single" w:sz="4" w:space="0" w:color="auto"/>
              <w:left w:val="nil"/>
              <w:bottom w:val="single" w:sz="4" w:space="0" w:color="auto"/>
              <w:right w:val="nil"/>
            </w:tcBorders>
            <w:noWrap/>
            <w:vAlign w:val="bottom"/>
            <w:hideMark/>
          </w:tcPr>
          <w:p w14:paraId="6AC1B3DD" w14:textId="77777777" w:rsidR="00BB43E9" w:rsidRPr="00BB43E9" w:rsidRDefault="00BB43E9" w:rsidP="00BB43E9">
            <w:pPr>
              <w:widowControl/>
              <w:rPr>
                <w:rFonts w:ascii="Times New Roman" w:eastAsia="等线" w:hAnsi="Times New Roman" w:cs="Times New Roman"/>
                <w:b/>
                <w:bCs/>
                <w:color w:val="000000"/>
                <w:kern w:val="0"/>
                <w:sz w:val="22"/>
                <w:lang w:eastAsia="zh-CN"/>
              </w:rPr>
            </w:pPr>
            <w:r w:rsidRPr="00BB43E9">
              <w:rPr>
                <w:rFonts w:ascii="Times New Roman" w:eastAsia="等线" w:hAnsi="Times New Roman" w:cs="Times New Roman"/>
                <w:b/>
                <w:bCs/>
                <w:color w:val="000000"/>
                <w:kern w:val="0"/>
                <w:sz w:val="22"/>
                <w:lang w:eastAsia="zh-CN"/>
              </w:rPr>
              <w:t>Adjustment variables</w:t>
            </w:r>
          </w:p>
        </w:tc>
      </w:tr>
      <w:tr w:rsidR="00BB43E9" w:rsidRPr="00BB43E9" w14:paraId="29AAB641" w14:textId="77777777" w:rsidTr="00BB43E9">
        <w:trPr>
          <w:trHeight w:val="278"/>
        </w:trPr>
        <w:tc>
          <w:tcPr>
            <w:tcW w:w="238" w:type="pct"/>
            <w:tcBorders>
              <w:top w:val="nil"/>
              <w:left w:val="nil"/>
              <w:bottom w:val="nil"/>
              <w:right w:val="nil"/>
            </w:tcBorders>
            <w:noWrap/>
            <w:vAlign w:val="bottom"/>
            <w:hideMark/>
          </w:tcPr>
          <w:p w14:paraId="3157D7B1"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1</w:t>
            </w:r>
          </w:p>
        </w:tc>
        <w:tc>
          <w:tcPr>
            <w:tcW w:w="750" w:type="pct"/>
            <w:tcBorders>
              <w:top w:val="nil"/>
              <w:left w:val="nil"/>
              <w:bottom w:val="nil"/>
              <w:right w:val="nil"/>
            </w:tcBorders>
            <w:noWrap/>
            <w:vAlign w:val="bottom"/>
            <w:hideMark/>
          </w:tcPr>
          <w:p w14:paraId="11FA5EAC"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Wang (2025, China)</w:t>
            </w:r>
          </w:p>
        </w:tc>
        <w:tc>
          <w:tcPr>
            <w:tcW w:w="2850" w:type="pct"/>
            <w:tcBorders>
              <w:top w:val="nil"/>
              <w:left w:val="nil"/>
              <w:bottom w:val="nil"/>
              <w:right w:val="nil"/>
            </w:tcBorders>
            <w:noWrap/>
            <w:vAlign w:val="bottom"/>
            <w:hideMark/>
          </w:tcPr>
          <w:p w14:paraId="4D0E96E5"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Self-reported snoring frequency by questionnaire: no (0–1 night/wk), occasional (2–4 nights/wk), frequent (≥5 nights/wk)</w:t>
            </w:r>
          </w:p>
        </w:tc>
        <w:tc>
          <w:tcPr>
            <w:tcW w:w="1162" w:type="pct"/>
            <w:tcBorders>
              <w:top w:val="nil"/>
              <w:left w:val="nil"/>
              <w:bottom w:val="nil"/>
              <w:right w:val="nil"/>
            </w:tcBorders>
            <w:noWrap/>
            <w:vAlign w:val="bottom"/>
            <w:hideMark/>
          </w:tcPr>
          <w:p w14:paraId="43BFA1B0" w14:textId="6F9516E4"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age, BMI, infertility duration, metabolic factors, stimulation protocol</w:t>
            </w:r>
            <w:r w:rsidR="006A6610">
              <w:rPr>
                <w:rFonts w:ascii="等线" w:eastAsia="等线" w:hAnsi="等线" w:cs="宋体" w:hint="eastAsia"/>
                <w:color w:val="000000"/>
                <w:kern w:val="0"/>
                <w:sz w:val="22"/>
                <w:lang w:eastAsia="zh-CN"/>
              </w:rPr>
              <w:t>,</w:t>
            </w:r>
            <w:r w:rsidRPr="00BB43E9">
              <w:rPr>
                <w:rFonts w:ascii="等线" w:eastAsia="等线" w:hAnsi="等线" w:cs="宋体" w:hint="eastAsia"/>
                <w:color w:val="000000"/>
                <w:kern w:val="0"/>
                <w:sz w:val="22"/>
                <w:lang w:eastAsia="zh-CN"/>
              </w:rPr>
              <w:t xml:space="preserve"> and transfer method</w:t>
            </w:r>
          </w:p>
        </w:tc>
      </w:tr>
      <w:tr w:rsidR="00BB43E9" w:rsidRPr="00BB43E9" w14:paraId="16177AE5" w14:textId="77777777" w:rsidTr="00A74EC2">
        <w:trPr>
          <w:trHeight w:val="278"/>
        </w:trPr>
        <w:tc>
          <w:tcPr>
            <w:tcW w:w="238" w:type="pct"/>
            <w:tcBorders>
              <w:top w:val="nil"/>
              <w:left w:val="nil"/>
              <w:bottom w:val="nil"/>
              <w:right w:val="nil"/>
            </w:tcBorders>
            <w:shd w:val="clear" w:color="auto" w:fill="E7E6E6" w:themeFill="background2"/>
            <w:noWrap/>
            <w:vAlign w:val="bottom"/>
            <w:hideMark/>
          </w:tcPr>
          <w:p w14:paraId="151EA2DF"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2</w:t>
            </w:r>
          </w:p>
        </w:tc>
        <w:tc>
          <w:tcPr>
            <w:tcW w:w="750" w:type="pct"/>
            <w:tcBorders>
              <w:top w:val="nil"/>
              <w:left w:val="nil"/>
              <w:bottom w:val="nil"/>
              <w:right w:val="nil"/>
            </w:tcBorders>
            <w:shd w:val="clear" w:color="auto" w:fill="E7E6E6" w:themeFill="background2"/>
            <w:noWrap/>
            <w:vAlign w:val="bottom"/>
            <w:hideMark/>
          </w:tcPr>
          <w:p w14:paraId="535B14E2"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Yao (2022, China)</w:t>
            </w:r>
          </w:p>
        </w:tc>
        <w:tc>
          <w:tcPr>
            <w:tcW w:w="2850" w:type="pct"/>
            <w:tcBorders>
              <w:top w:val="nil"/>
              <w:left w:val="nil"/>
              <w:bottom w:val="nil"/>
              <w:right w:val="nil"/>
            </w:tcBorders>
            <w:shd w:val="clear" w:color="auto" w:fill="E7E6E6" w:themeFill="background2"/>
            <w:noWrap/>
            <w:vAlign w:val="bottom"/>
            <w:hideMark/>
          </w:tcPr>
          <w:p w14:paraId="683D1411"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Nocturnal sleep duration (categorised &lt;7, 7–&lt;8, 8–&lt;9, 9–&lt;10, ≥10 h); simplified PSQI items on quality, timing, insomnia</w:t>
            </w:r>
          </w:p>
        </w:tc>
        <w:tc>
          <w:tcPr>
            <w:tcW w:w="1162" w:type="pct"/>
            <w:tcBorders>
              <w:top w:val="nil"/>
              <w:left w:val="nil"/>
              <w:bottom w:val="nil"/>
              <w:right w:val="nil"/>
            </w:tcBorders>
            <w:shd w:val="clear" w:color="auto" w:fill="E7E6E6" w:themeFill="background2"/>
            <w:noWrap/>
            <w:vAlign w:val="bottom"/>
            <w:hideMark/>
          </w:tcPr>
          <w:p w14:paraId="0A37B495" w14:textId="1239BF2F"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 xml:space="preserve">Age, BMI, second-hand smoke, alcohol use, COH protocol, infertility diagnosis, Day-3 FSH, </w:t>
            </w:r>
            <w:r w:rsidR="00972667" w:rsidRPr="006A6610">
              <w:rPr>
                <w:rFonts w:ascii="等线" w:eastAsia="等线" w:hAnsi="等线" w:cs="宋体" w:hint="eastAsia"/>
                <w:color w:val="000000"/>
                <w:kern w:val="0"/>
                <w:sz w:val="22"/>
                <w:lang w:eastAsia="zh-CN"/>
              </w:rPr>
              <w:t>anti-Müllerian hormone (AMH)</w:t>
            </w:r>
            <w:r w:rsidRPr="00BB43E9">
              <w:rPr>
                <w:rFonts w:ascii="等线" w:eastAsia="等线" w:hAnsi="等线" w:cs="宋体" w:hint="eastAsia"/>
                <w:color w:val="000000"/>
                <w:kern w:val="0"/>
                <w:sz w:val="22"/>
                <w:lang w:eastAsia="zh-CN"/>
              </w:rPr>
              <w:t xml:space="preserve"> (plus parity for pregnancy models)</w:t>
            </w:r>
          </w:p>
        </w:tc>
      </w:tr>
      <w:tr w:rsidR="00BB43E9" w:rsidRPr="00BB43E9" w14:paraId="33E7B86A" w14:textId="77777777" w:rsidTr="00BB43E9">
        <w:trPr>
          <w:trHeight w:val="278"/>
        </w:trPr>
        <w:tc>
          <w:tcPr>
            <w:tcW w:w="238" w:type="pct"/>
            <w:tcBorders>
              <w:top w:val="nil"/>
              <w:left w:val="nil"/>
              <w:bottom w:val="nil"/>
              <w:right w:val="nil"/>
            </w:tcBorders>
            <w:noWrap/>
            <w:vAlign w:val="bottom"/>
            <w:hideMark/>
          </w:tcPr>
          <w:p w14:paraId="1DD2509A"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3</w:t>
            </w:r>
          </w:p>
        </w:tc>
        <w:tc>
          <w:tcPr>
            <w:tcW w:w="750" w:type="pct"/>
            <w:tcBorders>
              <w:top w:val="nil"/>
              <w:left w:val="nil"/>
              <w:bottom w:val="nil"/>
              <w:right w:val="nil"/>
            </w:tcBorders>
            <w:noWrap/>
            <w:vAlign w:val="bottom"/>
            <w:hideMark/>
          </w:tcPr>
          <w:p w14:paraId="286ADA45"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Zhang (2024, China)</w:t>
            </w:r>
          </w:p>
        </w:tc>
        <w:tc>
          <w:tcPr>
            <w:tcW w:w="2850" w:type="pct"/>
            <w:tcBorders>
              <w:top w:val="nil"/>
              <w:left w:val="nil"/>
              <w:bottom w:val="nil"/>
              <w:right w:val="nil"/>
            </w:tcBorders>
            <w:noWrap/>
            <w:vAlign w:val="bottom"/>
            <w:hideMark/>
          </w:tcPr>
          <w:p w14:paraId="264456FE" w14:textId="5FEE708D"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 xml:space="preserve">Obstructive sleep apnoea diagnosed by overnight Apnoea-Hypopnoea Index using </w:t>
            </w:r>
            <w:r w:rsidR="00FD6781">
              <w:rPr>
                <w:rFonts w:ascii="等线" w:eastAsia="等线" w:hAnsi="等线" w:cs="宋体" w:hint="eastAsia"/>
                <w:color w:val="000000"/>
                <w:kern w:val="0"/>
                <w:sz w:val="22"/>
                <w:lang w:eastAsia="zh-CN"/>
              </w:rPr>
              <w:t xml:space="preserve">a </w:t>
            </w:r>
            <w:r w:rsidRPr="00BB43E9">
              <w:rPr>
                <w:rFonts w:ascii="等线" w:eastAsia="等线" w:hAnsi="等线" w:cs="宋体" w:hint="eastAsia"/>
                <w:color w:val="000000"/>
                <w:kern w:val="0"/>
                <w:sz w:val="22"/>
                <w:lang w:eastAsia="zh-CN"/>
              </w:rPr>
              <w:t>radar monitor; analysed as OSA vs non-OSA</w:t>
            </w:r>
          </w:p>
        </w:tc>
        <w:tc>
          <w:tcPr>
            <w:tcW w:w="1162" w:type="pct"/>
            <w:tcBorders>
              <w:top w:val="nil"/>
              <w:left w:val="nil"/>
              <w:bottom w:val="nil"/>
              <w:right w:val="nil"/>
            </w:tcBorders>
            <w:noWrap/>
            <w:vAlign w:val="bottom"/>
            <w:hideMark/>
          </w:tcPr>
          <w:p w14:paraId="26CA2485" w14:textId="3C1793FD"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 xml:space="preserve">Fresh transfer, age, BMI, infertility duration, fasting glucose, </w:t>
            </w:r>
            <w:r w:rsidR="006A6610">
              <w:rPr>
                <w:rFonts w:ascii="等线" w:eastAsia="等线" w:hAnsi="等线" w:cs="宋体" w:hint="eastAsia"/>
                <w:color w:val="000000"/>
                <w:kern w:val="0"/>
                <w:sz w:val="22"/>
                <w:lang w:eastAsia="zh-CN"/>
              </w:rPr>
              <w:t xml:space="preserve">and </w:t>
            </w:r>
            <w:r w:rsidRPr="00BB43E9">
              <w:rPr>
                <w:rFonts w:ascii="等线" w:eastAsia="等线" w:hAnsi="等线" w:cs="宋体" w:hint="eastAsia"/>
                <w:color w:val="000000"/>
                <w:kern w:val="0"/>
                <w:sz w:val="22"/>
                <w:lang w:eastAsia="zh-CN"/>
              </w:rPr>
              <w:t>endometrial thickness</w:t>
            </w:r>
          </w:p>
        </w:tc>
      </w:tr>
      <w:tr w:rsidR="00BB43E9" w:rsidRPr="00BB43E9" w14:paraId="15557BAB" w14:textId="77777777" w:rsidTr="00A74EC2">
        <w:trPr>
          <w:trHeight w:val="278"/>
        </w:trPr>
        <w:tc>
          <w:tcPr>
            <w:tcW w:w="238" w:type="pct"/>
            <w:tcBorders>
              <w:top w:val="nil"/>
              <w:left w:val="nil"/>
              <w:bottom w:val="nil"/>
              <w:right w:val="nil"/>
            </w:tcBorders>
            <w:shd w:val="clear" w:color="auto" w:fill="E7E6E6" w:themeFill="background2"/>
            <w:noWrap/>
            <w:vAlign w:val="bottom"/>
            <w:hideMark/>
          </w:tcPr>
          <w:p w14:paraId="5B9A99E4"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4</w:t>
            </w:r>
          </w:p>
        </w:tc>
        <w:tc>
          <w:tcPr>
            <w:tcW w:w="750" w:type="pct"/>
            <w:tcBorders>
              <w:top w:val="nil"/>
              <w:left w:val="nil"/>
              <w:bottom w:val="nil"/>
              <w:right w:val="nil"/>
            </w:tcBorders>
            <w:shd w:val="clear" w:color="auto" w:fill="E7E6E6" w:themeFill="background2"/>
            <w:noWrap/>
            <w:vAlign w:val="bottom"/>
            <w:hideMark/>
          </w:tcPr>
          <w:p w14:paraId="550EA26F"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Bariya (2025, China)</w:t>
            </w:r>
          </w:p>
        </w:tc>
        <w:tc>
          <w:tcPr>
            <w:tcW w:w="2850" w:type="pct"/>
            <w:tcBorders>
              <w:top w:val="nil"/>
              <w:left w:val="nil"/>
              <w:bottom w:val="nil"/>
              <w:right w:val="nil"/>
            </w:tcBorders>
            <w:shd w:val="clear" w:color="auto" w:fill="E7E6E6" w:themeFill="background2"/>
            <w:noWrap/>
            <w:vAlign w:val="bottom"/>
            <w:hideMark/>
          </w:tcPr>
          <w:p w14:paraId="2D7A57AA"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Self-reported Pittsburgh Sleep Quality Index (PSQI), nocturnal duration (&lt;7, 7–&lt;8, 8–&lt;9, 9–&lt;10, ≥10 h), difficulty falling asleep (0, &lt;1, 1–2, ≥3 times wk), daytime napping (0, ≤1 h, &gt;1 h)</w:t>
            </w:r>
          </w:p>
        </w:tc>
        <w:tc>
          <w:tcPr>
            <w:tcW w:w="1162" w:type="pct"/>
            <w:tcBorders>
              <w:top w:val="nil"/>
              <w:left w:val="nil"/>
              <w:bottom w:val="nil"/>
              <w:right w:val="nil"/>
            </w:tcBorders>
            <w:shd w:val="clear" w:color="auto" w:fill="E7E6E6" w:themeFill="background2"/>
            <w:noWrap/>
            <w:vAlign w:val="bottom"/>
            <w:hideMark/>
          </w:tcPr>
          <w:p w14:paraId="4981D858"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Age, BMI, second-hand smoke, alcohol intake, COH protocol, infertility diagnosis, AMH, total gonadotropin dose (+ parity for pregnancy models)</w:t>
            </w:r>
          </w:p>
        </w:tc>
      </w:tr>
      <w:tr w:rsidR="00BB43E9" w:rsidRPr="00BB43E9" w14:paraId="01C9B751" w14:textId="77777777" w:rsidTr="00BB43E9">
        <w:trPr>
          <w:trHeight w:val="278"/>
        </w:trPr>
        <w:tc>
          <w:tcPr>
            <w:tcW w:w="238" w:type="pct"/>
            <w:tcBorders>
              <w:top w:val="nil"/>
              <w:left w:val="nil"/>
              <w:bottom w:val="nil"/>
              <w:right w:val="nil"/>
            </w:tcBorders>
            <w:noWrap/>
            <w:vAlign w:val="bottom"/>
            <w:hideMark/>
          </w:tcPr>
          <w:p w14:paraId="0B75FE7B"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5</w:t>
            </w:r>
          </w:p>
        </w:tc>
        <w:tc>
          <w:tcPr>
            <w:tcW w:w="750" w:type="pct"/>
            <w:tcBorders>
              <w:top w:val="nil"/>
              <w:left w:val="nil"/>
              <w:bottom w:val="nil"/>
              <w:right w:val="nil"/>
            </w:tcBorders>
            <w:noWrap/>
            <w:vAlign w:val="bottom"/>
            <w:hideMark/>
          </w:tcPr>
          <w:p w14:paraId="48B0605E" w14:textId="77777777" w:rsidR="00BB43E9" w:rsidRPr="00BB43E9"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Pimolsri (2021, USA)</w:t>
            </w:r>
          </w:p>
        </w:tc>
        <w:tc>
          <w:tcPr>
            <w:tcW w:w="2850" w:type="pct"/>
            <w:tcBorders>
              <w:top w:val="nil"/>
              <w:left w:val="nil"/>
              <w:bottom w:val="nil"/>
              <w:right w:val="nil"/>
            </w:tcBorders>
            <w:noWrap/>
            <w:vAlign w:val="bottom"/>
            <w:hideMark/>
          </w:tcPr>
          <w:p w14:paraId="316DCC04"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Wrist-actigraphy: total sleep time, sleep midpoint, bedtime (20-min increments)</w:t>
            </w:r>
          </w:p>
        </w:tc>
        <w:tc>
          <w:tcPr>
            <w:tcW w:w="1162" w:type="pct"/>
            <w:tcBorders>
              <w:top w:val="nil"/>
              <w:left w:val="nil"/>
              <w:bottom w:val="nil"/>
              <w:right w:val="nil"/>
            </w:tcBorders>
            <w:noWrap/>
            <w:vAlign w:val="bottom"/>
            <w:hideMark/>
          </w:tcPr>
          <w:p w14:paraId="5C38956F" w14:textId="08137C60" w:rsidR="00BB43E9" w:rsidRPr="00BB43E9"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Age, AMH</w:t>
            </w:r>
          </w:p>
        </w:tc>
      </w:tr>
      <w:tr w:rsidR="00BB43E9" w:rsidRPr="00BB43E9" w14:paraId="02D38B23" w14:textId="77777777" w:rsidTr="00A74EC2">
        <w:trPr>
          <w:trHeight w:val="278"/>
        </w:trPr>
        <w:tc>
          <w:tcPr>
            <w:tcW w:w="238" w:type="pct"/>
            <w:tcBorders>
              <w:top w:val="nil"/>
              <w:left w:val="nil"/>
              <w:bottom w:val="nil"/>
              <w:right w:val="nil"/>
            </w:tcBorders>
            <w:shd w:val="clear" w:color="auto" w:fill="E7E6E6" w:themeFill="background2"/>
            <w:noWrap/>
            <w:vAlign w:val="bottom"/>
            <w:hideMark/>
          </w:tcPr>
          <w:p w14:paraId="328A58CC"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lastRenderedPageBreak/>
              <w:t>6</w:t>
            </w:r>
          </w:p>
        </w:tc>
        <w:tc>
          <w:tcPr>
            <w:tcW w:w="750" w:type="pct"/>
            <w:tcBorders>
              <w:top w:val="nil"/>
              <w:left w:val="nil"/>
              <w:bottom w:val="nil"/>
              <w:right w:val="nil"/>
            </w:tcBorders>
            <w:shd w:val="clear" w:color="auto" w:fill="E7E6E6" w:themeFill="background2"/>
            <w:noWrap/>
            <w:vAlign w:val="bottom"/>
            <w:hideMark/>
          </w:tcPr>
          <w:p w14:paraId="007D50B3"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Li (2025, China)</w:t>
            </w:r>
          </w:p>
        </w:tc>
        <w:tc>
          <w:tcPr>
            <w:tcW w:w="2850" w:type="pct"/>
            <w:tcBorders>
              <w:top w:val="nil"/>
              <w:left w:val="nil"/>
              <w:bottom w:val="nil"/>
              <w:right w:val="nil"/>
            </w:tcBorders>
            <w:shd w:val="clear" w:color="auto" w:fill="E7E6E6" w:themeFill="background2"/>
            <w:noWrap/>
            <w:vAlign w:val="bottom"/>
            <w:hideMark/>
          </w:tcPr>
          <w:p w14:paraId="628D8B30"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Obstructive sleep apnea diagnosed by home sleep-apnea test (HSAT); severity classified by AHI (mild 5–15, moderate 15–30, severe ≥30 events h</w:t>
            </w:r>
            <w:r w:rsidRPr="00BB43E9">
              <w:rPr>
                <w:rFonts w:ascii="Cambria Math" w:eastAsia="等线" w:hAnsi="Cambria Math" w:cs="Cambria Math"/>
                <w:color w:val="000000"/>
                <w:kern w:val="0"/>
                <w:sz w:val="22"/>
                <w:lang w:eastAsia="zh-CN"/>
              </w:rPr>
              <w:t>⁻</w:t>
            </w:r>
            <w:r w:rsidRPr="00BB43E9">
              <w:rPr>
                <w:rFonts w:ascii="等线" w:eastAsia="等线" w:hAnsi="等线" w:cs="等线" w:hint="eastAsia"/>
                <w:color w:val="000000"/>
                <w:kern w:val="0"/>
                <w:sz w:val="22"/>
                <w:lang w:eastAsia="zh-CN"/>
              </w:rPr>
              <w:t>¹</w:t>
            </w:r>
            <w:r w:rsidRPr="00BB43E9">
              <w:rPr>
                <w:rFonts w:ascii="等线" w:eastAsia="等线" w:hAnsi="等线" w:cs="宋体" w:hint="eastAsia"/>
                <w:color w:val="000000"/>
                <w:kern w:val="0"/>
                <w:sz w:val="22"/>
                <w:lang w:eastAsia="zh-CN"/>
              </w:rPr>
              <w:t>)</w:t>
            </w:r>
          </w:p>
        </w:tc>
        <w:tc>
          <w:tcPr>
            <w:tcW w:w="1162" w:type="pct"/>
            <w:tcBorders>
              <w:top w:val="nil"/>
              <w:left w:val="nil"/>
              <w:bottom w:val="nil"/>
              <w:right w:val="nil"/>
            </w:tcBorders>
            <w:shd w:val="clear" w:color="auto" w:fill="E7E6E6" w:themeFill="background2"/>
            <w:noWrap/>
            <w:vAlign w:val="bottom"/>
            <w:hideMark/>
          </w:tcPr>
          <w:p w14:paraId="6B219810" w14:textId="6E081F8A"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Age, BMI, fresh vs frozen transfer, number</w:t>
            </w:r>
            <w:r w:rsidR="00A74EC2">
              <w:rPr>
                <w:rFonts w:ascii="等线" w:eastAsia="等线" w:hAnsi="等线" w:cs="宋体" w:hint="eastAsia"/>
                <w:color w:val="000000"/>
                <w:kern w:val="0"/>
                <w:sz w:val="22"/>
                <w:lang w:eastAsia="zh-CN"/>
              </w:rPr>
              <w:t>,</w:t>
            </w:r>
            <w:r w:rsidRPr="00BB43E9">
              <w:rPr>
                <w:rFonts w:ascii="等线" w:eastAsia="等线" w:hAnsi="等线" w:cs="宋体" w:hint="eastAsia"/>
                <w:color w:val="000000"/>
                <w:kern w:val="0"/>
                <w:sz w:val="22"/>
                <w:lang w:eastAsia="zh-CN"/>
              </w:rPr>
              <w:t xml:space="preserve"> and day of embryos transferred</w:t>
            </w:r>
          </w:p>
        </w:tc>
      </w:tr>
      <w:tr w:rsidR="00BB43E9" w:rsidRPr="00BB43E9" w14:paraId="40A7B4CC" w14:textId="77777777" w:rsidTr="00BB43E9">
        <w:trPr>
          <w:trHeight w:val="278"/>
        </w:trPr>
        <w:tc>
          <w:tcPr>
            <w:tcW w:w="238" w:type="pct"/>
            <w:tcBorders>
              <w:top w:val="nil"/>
              <w:left w:val="nil"/>
              <w:bottom w:val="nil"/>
              <w:right w:val="nil"/>
            </w:tcBorders>
            <w:noWrap/>
            <w:vAlign w:val="bottom"/>
            <w:hideMark/>
          </w:tcPr>
          <w:p w14:paraId="088D71CB"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7</w:t>
            </w:r>
          </w:p>
        </w:tc>
        <w:tc>
          <w:tcPr>
            <w:tcW w:w="750" w:type="pct"/>
            <w:tcBorders>
              <w:top w:val="nil"/>
              <w:left w:val="nil"/>
              <w:bottom w:val="nil"/>
              <w:right w:val="nil"/>
            </w:tcBorders>
            <w:noWrap/>
            <w:vAlign w:val="bottom"/>
            <w:hideMark/>
          </w:tcPr>
          <w:p w14:paraId="35533571"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Li  (2023, China)</w:t>
            </w:r>
          </w:p>
        </w:tc>
        <w:tc>
          <w:tcPr>
            <w:tcW w:w="2850" w:type="pct"/>
            <w:tcBorders>
              <w:top w:val="nil"/>
              <w:left w:val="nil"/>
              <w:bottom w:val="nil"/>
              <w:right w:val="nil"/>
            </w:tcBorders>
            <w:noWrap/>
            <w:vAlign w:val="bottom"/>
            <w:hideMark/>
          </w:tcPr>
          <w:p w14:paraId="5435FF77"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Global and component PSQI scores (subjective quality, efficiency &lt; 85 %, disturbances, etc.) assessed pre-stimulation</w:t>
            </w:r>
          </w:p>
        </w:tc>
        <w:tc>
          <w:tcPr>
            <w:tcW w:w="1162" w:type="pct"/>
            <w:tcBorders>
              <w:top w:val="nil"/>
              <w:left w:val="nil"/>
              <w:bottom w:val="nil"/>
              <w:right w:val="nil"/>
            </w:tcBorders>
            <w:noWrap/>
            <w:vAlign w:val="bottom"/>
            <w:hideMark/>
          </w:tcPr>
          <w:p w14:paraId="36965781"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Age, BMI, IVF/ICSI cycle, infertility duration &amp; type, cause of infertility, previous pregnancy, number of prior cycles</w:t>
            </w:r>
          </w:p>
        </w:tc>
      </w:tr>
      <w:tr w:rsidR="00BB43E9" w:rsidRPr="00BB43E9" w14:paraId="3243C988" w14:textId="77777777" w:rsidTr="00A74EC2">
        <w:trPr>
          <w:trHeight w:val="278"/>
        </w:trPr>
        <w:tc>
          <w:tcPr>
            <w:tcW w:w="238" w:type="pct"/>
            <w:tcBorders>
              <w:top w:val="nil"/>
              <w:left w:val="nil"/>
              <w:bottom w:val="nil"/>
              <w:right w:val="nil"/>
            </w:tcBorders>
            <w:shd w:val="clear" w:color="auto" w:fill="E7E6E6" w:themeFill="background2"/>
            <w:noWrap/>
            <w:vAlign w:val="bottom"/>
            <w:hideMark/>
          </w:tcPr>
          <w:p w14:paraId="7CCFD424" w14:textId="77777777" w:rsidR="00BB43E9" w:rsidRPr="003C589B" w:rsidRDefault="00BB43E9" w:rsidP="00BB43E9">
            <w:pPr>
              <w:widowControl/>
              <w:jc w:val="right"/>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8</w:t>
            </w:r>
          </w:p>
        </w:tc>
        <w:tc>
          <w:tcPr>
            <w:tcW w:w="750" w:type="pct"/>
            <w:tcBorders>
              <w:top w:val="nil"/>
              <w:left w:val="nil"/>
              <w:bottom w:val="nil"/>
              <w:right w:val="nil"/>
            </w:tcBorders>
            <w:shd w:val="clear" w:color="auto" w:fill="E7E6E6" w:themeFill="background2"/>
            <w:noWrap/>
            <w:vAlign w:val="bottom"/>
            <w:hideMark/>
          </w:tcPr>
          <w:p w14:paraId="4C0A67B5" w14:textId="77777777" w:rsidR="00BB43E9" w:rsidRPr="003C589B"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Goldstein (2017, USA)</w:t>
            </w:r>
          </w:p>
        </w:tc>
        <w:tc>
          <w:tcPr>
            <w:tcW w:w="2850" w:type="pct"/>
            <w:tcBorders>
              <w:top w:val="nil"/>
              <w:left w:val="nil"/>
              <w:bottom w:val="nil"/>
              <w:right w:val="nil"/>
            </w:tcBorders>
            <w:shd w:val="clear" w:color="auto" w:fill="E7E6E6" w:themeFill="background2"/>
            <w:noWrap/>
            <w:vAlign w:val="bottom"/>
            <w:hideMark/>
          </w:tcPr>
          <w:p w14:paraId="463963B2"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Actigraphy-measured total sleep time (TST) at baseline</w:t>
            </w:r>
          </w:p>
        </w:tc>
        <w:tc>
          <w:tcPr>
            <w:tcW w:w="1162" w:type="pct"/>
            <w:tcBorders>
              <w:top w:val="nil"/>
              <w:left w:val="nil"/>
              <w:bottom w:val="nil"/>
              <w:right w:val="nil"/>
            </w:tcBorders>
            <w:shd w:val="clear" w:color="auto" w:fill="E7E6E6" w:themeFill="background2"/>
            <w:noWrap/>
            <w:vAlign w:val="bottom"/>
            <w:hideMark/>
          </w:tcPr>
          <w:p w14:paraId="22B26E72" w14:textId="77777777" w:rsidR="00BB43E9" w:rsidRPr="003C589B"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AMH, Day-3 FSH</w:t>
            </w:r>
          </w:p>
        </w:tc>
      </w:tr>
      <w:tr w:rsidR="00BB43E9" w:rsidRPr="00BB43E9" w14:paraId="603AA4B0" w14:textId="77777777" w:rsidTr="00BB43E9">
        <w:trPr>
          <w:trHeight w:val="278"/>
        </w:trPr>
        <w:tc>
          <w:tcPr>
            <w:tcW w:w="238" w:type="pct"/>
            <w:tcBorders>
              <w:top w:val="nil"/>
              <w:left w:val="nil"/>
              <w:bottom w:val="nil"/>
              <w:right w:val="nil"/>
            </w:tcBorders>
            <w:noWrap/>
            <w:vAlign w:val="bottom"/>
            <w:hideMark/>
          </w:tcPr>
          <w:p w14:paraId="6D973022" w14:textId="77777777" w:rsidR="00BB43E9" w:rsidRPr="003C589B" w:rsidRDefault="00BB43E9" w:rsidP="00BB43E9">
            <w:pPr>
              <w:widowControl/>
              <w:jc w:val="right"/>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9</w:t>
            </w:r>
          </w:p>
        </w:tc>
        <w:tc>
          <w:tcPr>
            <w:tcW w:w="750" w:type="pct"/>
            <w:tcBorders>
              <w:top w:val="nil"/>
              <w:left w:val="nil"/>
              <w:bottom w:val="nil"/>
              <w:right w:val="nil"/>
            </w:tcBorders>
            <w:noWrap/>
            <w:vAlign w:val="bottom"/>
            <w:hideMark/>
          </w:tcPr>
          <w:p w14:paraId="5C1E7E5D" w14:textId="77777777" w:rsidR="00BB43E9" w:rsidRPr="003C589B"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Philipsen (2021, Denmark)</w:t>
            </w:r>
          </w:p>
        </w:tc>
        <w:tc>
          <w:tcPr>
            <w:tcW w:w="2850" w:type="pct"/>
            <w:tcBorders>
              <w:top w:val="nil"/>
              <w:left w:val="nil"/>
              <w:bottom w:val="nil"/>
              <w:right w:val="nil"/>
            </w:tcBorders>
            <w:noWrap/>
            <w:vAlign w:val="bottom"/>
            <w:hideMark/>
          </w:tcPr>
          <w:p w14:paraId="18E292EC"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Self-reported sleep quality (PSQI global score; categories ≤5, 6–10, ≥11) and sleep duration</w:t>
            </w:r>
          </w:p>
        </w:tc>
        <w:tc>
          <w:tcPr>
            <w:tcW w:w="1162" w:type="pct"/>
            <w:tcBorders>
              <w:top w:val="nil"/>
              <w:left w:val="nil"/>
              <w:bottom w:val="nil"/>
              <w:right w:val="nil"/>
            </w:tcBorders>
            <w:noWrap/>
            <w:vAlign w:val="bottom"/>
            <w:hideMark/>
          </w:tcPr>
          <w:p w14:paraId="472B391B" w14:textId="77777777" w:rsidR="00BB43E9" w:rsidRPr="00BB43E9"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Expressive-writing vs. control group, ovarian stimulation protocol (long/short), state anxiety, depressive symptoms, infertility-related distress, repeated time points; models</w:t>
            </w:r>
            <w:r w:rsidRPr="00BB43E9">
              <w:rPr>
                <w:rFonts w:ascii="等线" w:eastAsia="等线" w:hAnsi="等线" w:cs="宋体" w:hint="eastAsia"/>
                <w:color w:val="000000"/>
                <w:kern w:val="0"/>
                <w:sz w:val="22"/>
                <w:lang w:eastAsia="zh-CN"/>
              </w:rPr>
              <w:t xml:space="preserve"> accounted for couple clustering</w:t>
            </w:r>
          </w:p>
        </w:tc>
      </w:tr>
      <w:tr w:rsidR="00BB43E9" w:rsidRPr="00BB43E9" w14:paraId="258A19C3" w14:textId="77777777" w:rsidTr="00A74EC2">
        <w:trPr>
          <w:trHeight w:val="278"/>
        </w:trPr>
        <w:tc>
          <w:tcPr>
            <w:tcW w:w="238" w:type="pct"/>
            <w:tcBorders>
              <w:top w:val="nil"/>
              <w:left w:val="nil"/>
              <w:bottom w:val="nil"/>
              <w:right w:val="nil"/>
            </w:tcBorders>
            <w:shd w:val="clear" w:color="auto" w:fill="E7E6E6" w:themeFill="background2"/>
            <w:noWrap/>
            <w:vAlign w:val="bottom"/>
            <w:hideMark/>
          </w:tcPr>
          <w:p w14:paraId="44CCD2A6"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10</w:t>
            </w:r>
          </w:p>
        </w:tc>
        <w:tc>
          <w:tcPr>
            <w:tcW w:w="750" w:type="pct"/>
            <w:tcBorders>
              <w:top w:val="nil"/>
              <w:left w:val="nil"/>
              <w:bottom w:val="nil"/>
              <w:right w:val="nil"/>
            </w:tcBorders>
            <w:shd w:val="clear" w:color="auto" w:fill="E7E6E6" w:themeFill="background2"/>
            <w:noWrap/>
            <w:vAlign w:val="bottom"/>
            <w:hideMark/>
          </w:tcPr>
          <w:p w14:paraId="00B9F490"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Liu (2023, China)</w:t>
            </w:r>
          </w:p>
        </w:tc>
        <w:tc>
          <w:tcPr>
            <w:tcW w:w="2850" w:type="pct"/>
            <w:tcBorders>
              <w:top w:val="nil"/>
              <w:left w:val="nil"/>
              <w:bottom w:val="nil"/>
              <w:right w:val="nil"/>
            </w:tcBorders>
            <w:shd w:val="clear" w:color="auto" w:fill="E7E6E6" w:themeFill="background2"/>
            <w:noWrap/>
            <w:vAlign w:val="bottom"/>
            <w:hideMark/>
          </w:tcPr>
          <w:p w14:paraId="78E7EC03"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PSQI-defined sleep quality (good ≤ 5 vs poor &gt; 5); chronotype by sleep-midpoint; weekly sleep-duration categories</w:t>
            </w:r>
          </w:p>
        </w:tc>
        <w:tc>
          <w:tcPr>
            <w:tcW w:w="1162" w:type="pct"/>
            <w:tcBorders>
              <w:top w:val="nil"/>
              <w:left w:val="nil"/>
              <w:bottom w:val="nil"/>
              <w:right w:val="nil"/>
            </w:tcBorders>
            <w:shd w:val="clear" w:color="auto" w:fill="E7E6E6" w:themeFill="background2"/>
            <w:noWrap/>
            <w:vAlign w:val="bottom"/>
            <w:hideMark/>
          </w:tcPr>
          <w:p w14:paraId="745615AA" w14:textId="3AE11BD9"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 xml:space="preserve">Age, BMI, employment, infertility diagnosis, menstrual regularity, parity, embryo-transfer type, </w:t>
            </w:r>
            <w:r w:rsidR="00A74EC2">
              <w:rPr>
                <w:rFonts w:ascii="等线" w:eastAsia="等线" w:hAnsi="等线" w:cs="宋体" w:hint="eastAsia"/>
                <w:color w:val="000000"/>
                <w:kern w:val="0"/>
                <w:sz w:val="22"/>
                <w:lang w:eastAsia="zh-CN"/>
              </w:rPr>
              <w:t xml:space="preserve">and </w:t>
            </w:r>
            <w:r w:rsidRPr="00BB43E9">
              <w:rPr>
                <w:rFonts w:ascii="等线" w:eastAsia="等线" w:hAnsi="等线" w:cs="宋体" w:hint="eastAsia"/>
                <w:color w:val="000000"/>
                <w:kern w:val="0"/>
                <w:sz w:val="22"/>
                <w:lang w:eastAsia="zh-CN"/>
              </w:rPr>
              <w:t>infertility duration</w:t>
            </w:r>
          </w:p>
        </w:tc>
      </w:tr>
      <w:tr w:rsidR="00BB43E9" w:rsidRPr="00BB43E9" w14:paraId="53743B9D" w14:textId="77777777" w:rsidTr="00BB43E9">
        <w:trPr>
          <w:trHeight w:val="278"/>
        </w:trPr>
        <w:tc>
          <w:tcPr>
            <w:tcW w:w="238" w:type="pct"/>
            <w:tcBorders>
              <w:top w:val="nil"/>
              <w:left w:val="nil"/>
              <w:bottom w:val="nil"/>
              <w:right w:val="nil"/>
            </w:tcBorders>
            <w:noWrap/>
            <w:vAlign w:val="bottom"/>
            <w:hideMark/>
          </w:tcPr>
          <w:p w14:paraId="3E0B232F" w14:textId="77777777" w:rsidR="00BB43E9" w:rsidRPr="003C589B" w:rsidRDefault="00BB43E9" w:rsidP="00BB43E9">
            <w:pPr>
              <w:widowControl/>
              <w:jc w:val="right"/>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11</w:t>
            </w:r>
          </w:p>
        </w:tc>
        <w:tc>
          <w:tcPr>
            <w:tcW w:w="750" w:type="pct"/>
            <w:tcBorders>
              <w:top w:val="nil"/>
              <w:left w:val="nil"/>
              <w:bottom w:val="nil"/>
              <w:right w:val="nil"/>
            </w:tcBorders>
            <w:noWrap/>
            <w:vAlign w:val="bottom"/>
            <w:hideMark/>
          </w:tcPr>
          <w:p w14:paraId="4C5197A4" w14:textId="77777777" w:rsidR="00BB43E9" w:rsidRPr="003C589B"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Reschini (2022, Italy)</w:t>
            </w:r>
          </w:p>
        </w:tc>
        <w:tc>
          <w:tcPr>
            <w:tcW w:w="2850" w:type="pct"/>
            <w:tcBorders>
              <w:top w:val="nil"/>
              <w:left w:val="nil"/>
              <w:bottom w:val="nil"/>
              <w:right w:val="nil"/>
            </w:tcBorders>
            <w:noWrap/>
            <w:vAlign w:val="bottom"/>
            <w:hideMark/>
          </w:tcPr>
          <w:p w14:paraId="7133590C"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Sleep quality — PSQI &gt; 5 vs ≤ 5</w:t>
            </w:r>
          </w:p>
        </w:tc>
        <w:tc>
          <w:tcPr>
            <w:tcW w:w="1162" w:type="pct"/>
            <w:tcBorders>
              <w:top w:val="nil"/>
              <w:left w:val="nil"/>
              <w:bottom w:val="nil"/>
              <w:right w:val="nil"/>
            </w:tcBorders>
            <w:noWrap/>
            <w:vAlign w:val="bottom"/>
            <w:hideMark/>
          </w:tcPr>
          <w:p w14:paraId="59EC25D5" w14:textId="68F6389C" w:rsidR="00BB43E9" w:rsidRPr="00BB43E9"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 xml:space="preserve">Age, ovarian reserve (ln AFC), smoking, number of prior IVF cycles, </w:t>
            </w:r>
            <w:r w:rsidR="00A74EC2" w:rsidRPr="003C589B">
              <w:rPr>
                <w:rFonts w:ascii="等线" w:eastAsia="等线" w:hAnsi="等线" w:cs="宋体" w:hint="eastAsia"/>
                <w:color w:val="000000"/>
                <w:kern w:val="0"/>
                <w:sz w:val="22"/>
                <w:lang w:eastAsia="zh-CN"/>
              </w:rPr>
              <w:t xml:space="preserve">and </w:t>
            </w:r>
            <w:r w:rsidRPr="003C589B">
              <w:rPr>
                <w:rFonts w:ascii="等线" w:eastAsia="等线" w:hAnsi="等线" w:cs="宋体" w:hint="eastAsia"/>
                <w:color w:val="000000"/>
                <w:kern w:val="0"/>
                <w:sz w:val="22"/>
                <w:lang w:eastAsia="zh-CN"/>
              </w:rPr>
              <w:t xml:space="preserve">indication for </w:t>
            </w:r>
            <w:r w:rsidRPr="003C589B">
              <w:rPr>
                <w:rFonts w:ascii="等线" w:eastAsia="等线" w:hAnsi="等线" w:cs="宋体" w:hint="eastAsia"/>
                <w:color w:val="000000"/>
                <w:kern w:val="0"/>
                <w:sz w:val="22"/>
                <w:lang w:eastAsia="zh-CN"/>
              </w:rPr>
              <w:lastRenderedPageBreak/>
              <w:t>treatment</w:t>
            </w:r>
          </w:p>
        </w:tc>
      </w:tr>
      <w:tr w:rsidR="00BB43E9" w:rsidRPr="00BB43E9" w14:paraId="6696182F" w14:textId="77777777" w:rsidTr="00A74EC2">
        <w:trPr>
          <w:trHeight w:val="278"/>
        </w:trPr>
        <w:tc>
          <w:tcPr>
            <w:tcW w:w="238" w:type="pct"/>
            <w:tcBorders>
              <w:top w:val="nil"/>
              <w:left w:val="nil"/>
              <w:bottom w:val="nil"/>
              <w:right w:val="nil"/>
            </w:tcBorders>
            <w:shd w:val="clear" w:color="auto" w:fill="E7E6E6" w:themeFill="background2"/>
            <w:noWrap/>
            <w:vAlign w:val="bottom"/>
            <w:hideMark/>
          </w:tcPr>
          <w:p w14:paraId="2D1FCAB5" w14:textId="77777777" w:rsidR="00BB43E9" w:rsidRPr="003C589B" w:rsidRDefault="00BB43E9" w:rsidP="00BB43E9">
            <w:pPr>
              <w:widowControl/>
              <w:jc w:val="right"/>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lastRenderedPageBreak/>
              <w:t>12</w:t>
            </w:r>
          </w:p>
        </w:tc>
        <w:tc>
          <w:tcPr>
            <w:tcW w:w="750" w:type="pct"/>
            <w:tcBorders>
              <w:top w:val="nil"/>
              <w:left w:val="nil"/>
              <w:bottom w:val="nil"/>
              <w:right w:val="nil"/>
            </w:tcBorders>
            <w:shd w:val="clear" w:color="auto" w:fill="E7E6E6" w:themeFill="background2"/>
            <w:noWrap/>
            <w:vAlign w:val="bottom"/>
            <w:hideMark/>
          </w:tcPr>
          <w:p w14:paraId="37B03EF9" w14:textId="77777777" w:rsidR="00BB43E9" w:rsidRPr="003C589B"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Walter (2022, USA)</w:t>
            </w:r>
          </w:p>
        </w:tc>
        <w:tc>
          <w:tcPr>
            <w:tcW w:w="2850" w:type="pct"/>
            <w:tcBorders>
              <w:top w:val="nil"/>
              <w:left w:val="nil"/>
              <w:bottom w:val="nil"/>
              <w:right w:val="nil"/>
            </w:tcBorders>
            <w:shd w:val="clear" w:color="auto" w:fill="E7E6E6" w:themeFill="background2"/>
            <w:noWrap/>
            <w:vAlign w:val="bottom"/>
            <w:hideMark/>
          </w:tcPr>
          <w:p w14:paraId="7F6C994A"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Sleep-disordered breathing assessed by wearable sensor; abnormal = AHI ≥ 5 events h</w:t>
            </w:r>
            <w:r w:rsidRPr="00BB43E9">
              <w:rPr>
                <w:rFonts w:ascii="Cambria Math" w:eastAsia="等线" w:hAnsi="Cambria Math" w:cs="Cambria Math"/>
                <w:color w:val="000000"/>
                <w:kern w:val="0"/>
                <w:sz w:val="22"/>
                <w:lang w:eastAsia="zh-CN"/>
              </w:rPr>
              <w:t>⁻</w:t>
            </w:r>
            <w:r w:rsidRPr="00BB43E9">
              <w:rPr>
                <w:rFonts w:ascii="等线" w:eastAsia="等线" w:hAnsi="等线" w:cs="宋体" w:hint="eastAsia"/>
                <w:color w:val="000000"/>
                <w:kern w:val="0"/>
                <w:sz w:val="22"/>
                <w:lang w:eastAsia="zh-CN"/>
              </w:rPr>
              <w:t>¹</w:t>
            </w:r>
          </w:p>
        </w:tc>
        <w:tc>
          <w:tcPr>
            <w:tcW w:w="1162" w:type="pct"/>
            <w:tcBorders>
              <w:top w:val="nil"/>
              <w:left w:val="nil"/>
              <w:bottom w:val="nil"/>
              <w:right w:val="nil"/>
            </w:tcBorders>
            <w:shd w:val="clear" w:color="auto" w:fill="E7E6E6" w:themeFill="background2"/>
            <w:noWrap/>
            <w:vAlign w:val="bottom"/>
            <w:hideMark/>
          </w:tcPr>
          <w:p w14:paraId="0441ACFD" w14:textId="77777777" w:rsidR="00BB43E9" w:rsidRPr="00BB43E9" w:rsidRDefault="00BB43E9" w:rsidP="00BB43E9">
            <w:pPr>
              <w:widowControl/>
              <w:rPr>
                <w:rFonts w:ascii="等线" w:eastAsia="等线" w:hAnsi="等线" w:cs="宋体" w:hint="eastAsia"/>
                <w:color w:val="000000"/>
                <w:kern w:val="0"/>
                <w:sz w:val="22"/>
                <w:lang w:eastAsia="zh-CN"/>
              </w:rPr>
            </w:pPr>
            <w:r w:rsidRPr="003C589B">
              <w:rPr>
                <w:rFonts w:ascii="等线" w:eastAsia="等线" w:hAnsi="等线" w:cs="宋体" w:hint="eastAsia"/>
                <w:color w:val="000000"/>
                <w:kern w:val="0"/>
                <w:sz w:val="22"/>
                <w:lang w:eastAsia="zh-CN"/>
              </w:rPr>
              <w:t>Age only (BMI, PCOS, transfer type tested but excluded to avoid over-fitting)</w:t>
            </w:r>
          </w:p>
        </w:tc>
      </w:tr>
      <w:tr w:rsidR="00BB43E9" w:rsidRPr="00BB43E9" w14:paraId="6EDBFB3A" w14:textId="77777777" w:rsidTr="00BB43E9">
        <w:trPr>
          <w:trHeight w:val="278"/>
        </w:trPr>
        <w:tc>
          <w:tcPr>
            <w:tcW w:w="238" w:type="pct"/>
            <w:tcBorders>
              <w:top w:val="nil"/>
              <w:left w:val="nil"/>
              <w:bottom w:val="nil"/>
              <w:right w:val="nil"/>
            </w:tcBorders>
            <w:noWrap/>
            <w:vAlign w:val="bottom"/>
            <w:hideMark/>
          </w:tcPr>
          <w:p w14:paraId="272ABEB5"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13</w:t>
            </w:r>
          </w:p>
        </w:tc>
        <w:tc>
          <w:tcPr>
            <w:tcW w:w="750" w:type="pct"/>
            <w:tcBorders>
              <w:top w:val="nil"/>
              <w:left w:val="nil"/>
              <w:bottom w:val="nil"/>
              <w:right w:val="nil"/>
            </w:tcBorders>
            <w:noWrap/>
            <w:vAlign w:val="bottom"/>
            <w:hideMark/>
          </w:tcPr>
          <w:p w14:paraId="2DE2F45B"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Yang (2022, China)</w:t>
            </w:r>
          </w:p>
        </w:tc>
        <w:tc>
          <w:tcPr>
            <w:tcW w:w="2850" w:type="pct"/>
            <w:tcBorders>
              <w:top w:val="nil"/>
              <w:left w:val="nil"/>
              <w:bottom w:val="nil"/>
              <w:right w:val="nil"/>
            </w:tcBorders>
            <w:noWrap/>
            <w:vAlign w:val="bottom"/>
            <w:hideMark/>
          </w:tcPr>
          <w:p w14:paraId="76C50F49"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Pittsburgh Sleep Quality Index (PSQI); poor sleep = PSQI &gt; 5 assessed before retrieval + each trimester</w:t>
            </w:r>
          </w:p>
        </w:tc>
        <w:tc>
          <w:tcPr>
            <w:tcW w:w="1162" w:type="pct"/>
            <w:tcBorders>
              <w:top w:val="nil"/>
              <w:left w:val="nil"/>
              <w:bottom w:val="nil"/>
              <w:right w:val="nil"/>
            </w:tcBorders>
            <w:noWrap/>
            <w:vAlign w:val="bottom"/>
            <w:hideMark/>
          </w:tcPr>
          <w:p w14:paraId="00E8679F"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Maternal age, education, household income, parity, gestational week, pre-pregnancy BMI, hypertension, diabetes</w:t>
            </w:r>
          </w:p>
        </w:tc>
      </w:tr>
      <w:tr w:rsidR="00BB43E9" w:rsidRPr="00BB43E9" w14:paraId="132D9F7B" w14:textId="77777777" w:rsidTr="00A74EC2">
        <w:trPr>
          <w:trHeight w:val="278"/>
        </w:trPr>
        <w:tc>
          <w:tcPr>
            <w:tcW w:w="238" w:type="pct"/>
            <w:tcBorders>
              <w:top w:val="nil"/>
              <w:left w:val="nil"/>
              <w:bottom w:val="single" w:sz="4" w:space="0" w:color="auto"/>
              <w:right w:val="nil"/>
            </w:tcBorders>
            <w:shd w:val="clear" w:color="auto" w:fill="E7E6E6" w:themeFill="background2"/>
            <w:noWrap/>
            <w:vAlign w:val="bottom"/>
            <w:hideMark/>
          </w:tcPr>
          <w:p w14:paraId="0841D051" w14:textId="77777777" w:rsidR="00BB43E9" w:rsidRPr="00BB43E9" w:rsidRDefault="00BB43E9" w:rsidP="00BB43E9">
            <w:pPr>
              <w:widowControl/>
              <w:jc w:val="right"/>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14</w:t>
            </w:r>
          </w:p>
        </w:tc>
        <w:tc>
          <w:tcPr>
            <w:tcW w:w="750" w:type="pct"/>
            <w:tcBorders>
              <w:top w:val="nil"/>
              <w:left w:val="nil"/>
              <w:bottom w:val="single" w:sz="4" w:space="0" w:color="auto"/>
              <w:right w:val="nil"/>
            </w:tcBorders>
            <w:shd w:val="clear" w:color="auto" w:fill="E7E6E6" w:themeFill="background2"/>
            <w:noWrap/>
            <w:vAlign w:val="bottom"/>
            <w:hideMark/>
          </w:tcPr>
          <w:p w14:paraId="5FE1762F"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Gao (2024, China)</w:t>
            </w:r>
          </w:p>
        </w:tc>
        <w:tc>
          <w:tcPr>
            <w:tcW w:w="2850" w:type="pct"/>
            <w:tcBorders>
              <w:top w:val="nil"/>
              <w:left w:val="nil"/>
              <w:bottom w:val="single" w:sz="4" w:space="0" w:color="auto"/>
              <w:right w:val="nil"/>
            </w:tcBorders>
            <w:shd w:val="clear" w:color="auto" w:fill="E7E6E6" w:themeFill="background2"/>
            <w:noWrap/>
            <w:vAlign w:val="bottom"/>
            <w:hideMark/>
          </w:tcPr>
          <w:p w14:paraId="677FE335"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Night-time sleep duration (≤7, 7–8, 8–9, 9–10, ≥10 h);Sleep quality (PSQI: good, poor, disturbance)</w:t>
            </w:r>
          </w:p>
        </w:tc>
        <w:tc>
          <w:tcPr>
            <w:tcW w:w="1162" w:type="pct"/>
            <w:tcBorders>
              <w:top w:val="nil"/>
              <w:left w:val="nil"/>
              <w:bottom w:val="single" w:sz="4" w:space="0" w:color="auto"/>
              <w:right w:val="nil"/>
            </w:tcBorders>
            <w:shd w:val="clear" w:color="auto" w:fill="E7E6E6" w:themeFill="background2"/>
            <w:noWrap/>
            <w:vAlign w:val="bottom"/>
            <w:hideMark/>
          </w:tcPr>
          <w:p w14:paraId="303C44F1" w14:textId="77777777" w:rsidR="00BB43E9" w:rsidRPr="00BB43E9" w:rsidRDefault="00BB43E9" w:rsidP="00BB43E9">
            <w:pPr>
              <w:widowControl/>
              <w:rPr>
                <w:rFonts w:ascii="等线" w:eastAsia="等线" w:hAnsi="等线" w:cs="宋体" w:hint="eastAsia"/>
                <w:color w:val="000000"/>
                <w:kern w:val="0"/>
                <w:sz w:val="22"/>
                <w:lang w:eastAsia="zh-CN"/>
              </w:rPr>
            </w:pPr>
            <w:r w:rsidRPr="00BB43E9">
              <w:rPr>
                <w:rFonts w:ascii="等线" w:eastAsia="等线" w:hAnsi="等线" w:cs="宋体" w:hint="eastAsia"/>
                <w:color w:val="000000"/>
                <w:kern w:val="0"/>
                <w:sz w:val="22"/>
                <w:lang w:eastAsia="zh-CN"/>
              </w:rPr>
              <w:t>Maternal age, ethnicity, education, household income, prepregnancy BMI, gravidity, menstruation regularity, prior abnormal pregnancy, prior GDM, smoking, alcohol, coffee &amp; tea intake, outdoor activity time; plus PSQI or sleep duration in sensitivity models</w:t>
            </w:r>
          </w:p>
        </w:tc>
      </w:tr>
      <w:tr w:rsidR="00BB43E9" w:rsidRPr="00BB43E9" w14:paraId="12F86255" w14:textId="77777777" w:rsidTr="00BB43E9">
        <w:trPr>
          <w:trHeight w:val="278"/>
        </w:trPr>
        <w:tc>
          <w:tcPr>
            <w:tcW w:w="238" w:type="pct"/>
            <w:tcBorders>
              <w:top w:val="nil"/>
              <w:left w:val="nil"/>
              <w:bottom w:val="nil"/>
              <w:right w:val="nil"/>
            </w:tcBorders>
            <w:noWrap/>
            <w:vAlign w:val="bottom"/>
            <w:hideMark/>
          </w:tcPr>
          <w:p w14:paraId="584BE190" w14:textId="77777777" w:rsidR="00BB43E9" w:rsidRPr="00BB43E9" w:rsidRDefault="00BB43E9" w:rsidP="00BB43E9">
            <w:pPr>
              <w:widowControl/>
              <w:rPr>
                <w:rFonts w:ascii="等线" w:eastAsia="等线" w:hAnsi="等线" w:cs="宋体" w:hint="eastAsia"/>
                <w:color w:val="000000"/>
                <w:kern w:val="0"/>
                <w:sz w:val="22"/>
                <w:lang w:eastAsia="zh-CN"/>
              </w:rPr>
            </w:pPr>
          </w:p>
        </w:tc>
        <w:tc>
          <w:tcPr>
            <w:tcW w:w="750" w:type="pct"/>
            <w:tcBorders>
              <w:top w:val="nil"/>
              <w:left w:val="nil"/>
              <w:bottom w:val="nil"/>
              <w:right w:val="nil"/>
            </w:tcBorders>
            <w:noWrap/>
            <w:vAlign w:val="bottom"/>
            <w:hideMark/>
          </w:tcPr>
          <w:p w14:paraId="72192DC5" w14:textId="77777777" w:rsidR="00BB43E9" w:rsidRPr="00BB43E9" w:rsidRDefault="00BB43E9" w:rsidP="00BB43E9">
            <w:pPr>
              <w:widowControl/>
              <w:rPr>
                <w:rFonts w:ascii="Times New Roman" w:eastAsia="Times New Roman" w:hAnsi="Times New Roman" w:cs="Times New Roman"/>
                <w:kern w:val="0"/>
                <w:sz w:val="20"/>
                <w:szCs w:val="20"/>
                <w:lang w:eastAsia="zh-CN"/>
              </w:rPr>
            </w:pPr>
          </w:p>
        </w:tc>
        <w:tc>
          <w:tcPr>
            <w:tcW w:w="2850" w:type="pct"/>
            <w:tcBorders>
              <w:top w:val="nil"/>
              <w:left w:val="nil"/>
              <w:bottom w:val="nil"/>
              <w:right w:val="nil"/>
            </w:tcBorders>
            <w:noWrap/>
            <w:vAlign w:val="bottom"/>
            <w:hideMark/>
          </w:tcPr>
          <w:p w14:paraId="4AFDE450" w14:textId="77777777" w:rsidR="00BB43E9" w:rsidRPr="00BB43E9" w:rsidRDefault="00BB43E9" w:rsidP="00BB43E9">
            <w:pPr>
              <w:widowControl/>
              <w:rPr>
                <w:rFonts w:ascii="Times New Roman" w:eastAsia="Times New Roman" w:hAnsi="Times New Roman" w:cs="Times New Roman"/>
                <w:kern w:val="0"/>
                <w:sz w:val="20"/>
                <w:szCs w:val="20"/>
                <w:lang w:eastAsia="zh-CN"/>
              </w:rPr>
            </w:pPr>
          </w:p>
        </w:tc>
        <w:tc>
          <w:tcPr>
            <w:tcW w:w="1162" w:type="pct"/>
            <w:tcBorders>
              <w:top w:val="nil"/>
              <w:left w:val="nil"/>
              <w:bottom w:val="nil"/>
              <w:right w:val="nil"/>
            </w:tcBorders>
            <w:noWrap/>
            <w:vAlign w:val="bottom"/>
            <w:hideMark/>
          </w:tcPr>
          <w:p w14:paraId="092CB3BF" w14:textId="77777777" w:rsidR="00BB43E9" w:rsidRPr="00BB43E9" w:rsidRDefault="00BB43E9" w:rsidP="00BB43E9">
            <w:pPr>
              <w:widowControl/>
              <w:rPr>
                <w:rFonts w:ascii="Times New Roman" w:eastAsia="Times New Roman" w:hAnsi="Times New Roman" w:cs="Times New Roman"/>
                <w:kern w:val="0"/>
                <w:sz w:val="20"/>
                <w:szCs w:val="20"/>
                <w:lang w:eastAsia="zh-CN"/>
              </w:rPr>
            </w:pPr>
          </w:p>
        </w:tc>
      </w:tr>
    </w:tbl>
    <w:p w14:paraId="4748068A" w14:textId="77777777" w:rsidR="00034ABC" w:rsidRDefault="00034ABC">
      <w:pPr>
        <w:rPr>
          <w:rFonts w:ascii="Times New Roman" w:eastAsia="等线" w:hAnsi="Times New Roman" w:cs="Times New Roman"/>
          <w:lang w:eastAsia="zh-CN"/>
        </w:rPr>
      </w:pPr>
    </w:p>
    <w:p w14:paraId="3293922E" w14:textId="77777777" w:rsidR="006347AD" w:rsidRDefault="006347AD">
      <w:pPr>
        <w:rPr>
          <w:rFonts w:ascii="Times New Roman" w:eastAsia="等线" w:hAnsi="Times New Roman" w:cs="Times New Roman"/>
          <w:lang w:eastAsia="zh-CN"/>
        </w:rPr>
      </w:pPr>
    </w:p>
    <w:p w14:paraId="71CE4D12" w14:textId="77777777" w:rsidR="006347AD" w:rsidRDefault="006347AD">
      <w:pPr>
        <w:rPr>
          <w:rFonts w:ascii="Times New Roman" w:eastAsia="等线" w:hAnsi="Times New Roman" w:cs="Times New Roman"/>
          <w:lang w:eastAsia="zh-CN"/>
        </w:rPr>
      </w:pPr>
    </w:p>
    <w:p w14:paraId="5F33BFC1" w14:textId="77777777" w:rsidR="006347AD" w:rsidRDefault="006347AD">
      <w:pPr>
        <w:rPr>
          <w:rFonts w:ascii="Times New Roman" w:eastAsia="等线" w:hAnsi="Times New Roman" w:cs="Times New Roman"/>
          <w:lang w:eastAsia="zh-CN"/>
        </w:rPr>
      </w:pPr>
    </w:p>
    <w:p w14:paraId="5CB9E52D" w14:textId="77777777" w:rsidR="006347AD" w:rsidRDefault="006347AD">
      <w:pPr>
        <w:rPr>
          <w:rFonts w:ascii="Times New Roman" w:eastAsia="等线" w:hAnsi="Times New Roman" w:cs="Times New Roman"/>
          <w:lang w:eastAsia="zh-CN"/>
        </w:rPr>
      </w:pPr>
    </w:p>
    <w:tbl>
      <w:tblPr>
        <w:tblW w:w="0" w:type="auto"/>
        <w:tblInd w:w="108" w:type="dxa"/>
        <w:tblLook w:val="04A0" w:firstRow="1" w:lastRow="0" w:firstColumn="1" w:lastColumn="0" w:noHBand="0" w:noVBand="1"/>
      </w:tblPr>
      <w:tblGrid>
        <w:gridCol w:w="2073"/>
        <w:gridCol w:w="559"/>
        <w:gridCol w:w="559"/>
        <w:gridCol w:w="559"/>
        <w:gridCol w:w="559"/>
        <w:gridCol w:w="580"/>
        <w:gridCol w:w="580"/>
        <w:gridCol w:w="617"/>
        <w:gridCol w:w="617"/>
        <w:gridCol w:w="617"/>
        <w:gridCol w:w="1606"/>
        <w:gridCol w:w="2206"/>
        <w:gridCol w:w="1617"/>
        <w:gridCol w:w="1317"/>
      </w:tblGrid>
      <w:tr w:rsidR="007216E9" w:rsidRPr="006347AD" w14:paraId="4D79ECDD" w14:textId="77777777" w:rsidTr="00776418">
        <w:trPr>
          <w:trHeight w:val="285"/>
        </w:trPr>
        <w:tc>
          <w:tcPr>
            <w:tcW w:w="0" w:type="auto"/>
            <w:gridSpan w:val="14"/>
            <w:tcBorders>
              <w:top w:val="nil"/>
              <w:left w:val="nil"/>
              <w:bottom w:val="single" w:sz="8" w:space="0" w:color="auto"/>
              <w:right w:val="nil"/>
            </w:tcBorders>
            <w:noWrap/>
            <w:vAlign w:val="bottom"/>
            <w:hideMark/>
          </w:tcPr>
          <w:p w14:paraId="6D0AAC1E" w14:textId="51E61295" w:rsidR="007216E9" w:rsidRPr="007216E9" w:rsidRDefault="007216E9" w:rsidP="006347AD">
            <w:pPr>
              <w:widowControl/>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Table S4</w:t>
            </w:r>
            <w:r>
              <w:rPr>
                <w:rFonts w:ascii="等线" w:eastAsia="等线" w:hAnsi="等线" w:cs="宋体" w:hint="eastAsia"/>
                <w:b/>
                <w:bCs/>
                <w:color w:val="000000"/>
                <w:kern w:val="0"/>
                <w:sz w:val="22"/>
                <w:lang w:eastAsia="zh-CN"/>
              </w:rPr>
              <w:t>.1</w:t>
            </w:r>
            <w:r w:rsidRPr="006347AD">
              <w:rPr>
                <w:rFonts w:ascii="等线" w:eastAsia="等线" w:hAnsi="等线" w:cs="宋体" w:hint="eastAsia"/>
                <w:b/>
                <w:bCs/>
                <w:color w:val="000000"/>
                <w:kern w:val="0"/>
                <w:sz w:val="22"/>
                <w:lang w:eastAsia="zh-CN"/>
              </w:rPr>
              <w:t>. Newcastle–Ottawa Scale (NOS) quality ratings for included cohort studies.</w:t>
            </w:r>
          </w:p>
        </w:tc>
      </w:tr>
      <w:tr w:rsidR="006347AD" w:rsidRPr="006347AD" w14:paraId="547786C5" w14:textId="77777777" w:rsidTr="006347AD">
        <w:trPr>
          <w:trHeight w:val="563"/>
        </w:trPr>
        <w:tc>
          <w:tcPr>
            <w:tcW w:w="0" w:type="auto"/>
            <w:tcBorders>
              <w:top w:val="nil"/>
              <w:left w:val="nil"/>
              <w:bottom w:val="single" w:sz="8" w:space="0" w:color="auto"/>
              <w:right w:val="nil"/>
            </w:tcBorders>
            <w:vAlign w:val="center"/>
            <w:hideMark/>
          </w:tcPr>
          <w:p w14:paraId="5980BEC3"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Study (year, country)</w:t>
            </w:r>
          </w:p>
        </w:tc>
        <w:tc>
          <w:tcPr>
            <w:tcW w:w="0" w:type="auto"/>
            <w:tcBorders>
              <w:top w:val="nil"/>
              <w:left w:val="nil"/>
              <w:bottom w:val="single" w:sz="8" w:space="0" w:color="auto"/>
              <w:right w:val="nil"/>
            </w:tcBorders>
            <w:shd w:val="clear" w:color="000000" w:fill="FFFFFF"/>
            <w:vAlign w:val="center"/>
            <w:hideMark/>
          </w:tcPr>
          <w:p w14:paraId="3B232EEF"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S1</w:t>
            </w:r>
          </w:p>
        </w:tc>
        <w:tc>
          <w:tcPr>
            <w:tcW w:w="0" w:type="auto"/>
            <w:tcBorders>
              <w:top w:val="nil"/>
              <w:left w:val="nil"/>
              <w:bottom w:val="single" w:sz="8" w:space="0" w:color="auto"/>
              <w:right w:val="nil"/>
            </w:tcBorders>
            <w:vAlign w:val="center"/>
            <w:hideMark/>
          </w:tcPr>
          <w:p w14:paraId="4FCC5679"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S2</w:t>
            </w:r>
          </w:p>
        </w:tc>
        <w:tc>
          <w:tcPr>
            <w:tcW w:w="0" w:type="auto"/>
            <w:tcBorders>
              <w:top w:val="nil"/>
              <w:left w:val="nil"/>
              <w:bottom w:val="single" w:sz="8" w:space="0" w:color="auto"/>
              <w:right w:val="nil"/>
            </w:tcBorders>
            <w:vAlign w:val="center"/>
            <w:hideMark/>
          </w:tcPr>
          <w:p w14:paraId="6D1E3D04"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S3</w:t>
            </w:r>
          </w:p>
        </w:tc>
        <w:tc>
          <w:tcPr>
            <w:tcW w:w="0" w:type="auto"/>
            <w:tcBorders>
              <w:top w:val="nil"/>
              <w:left w:val="nil"/>
              <w:bottom w:val="single" w:sz="8" w:space="0" w:color="auto"/>
              <w:right w:val="nil"/>
            </w:tcBorders>
            <w:vAlign w:val="center"/>
            <w:hideMark/>
          </w:tcPr>
          <w:p w14:paraId="3C17B339"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S4</w:t>
            </w:r>
          </w:p>
        </w:tc>
        <w:tc>
          <w:tcPr>
            <w:tcW w:w="0" w:type="auto"/>
            <w:tcBorders>
              <w:top w:val="nil"/>
              <w:left w:val="nil"/>
              <w:bottom w:val="single" w:sz="8" w:space="0" w:color="auto"/>
              <w:right w:val="nil"/>
            </w:tcBorders>
            <w:vAlign w:val="center"/>
            <w:hideMark/>
          </w:tcPr>
          <w:p w14:paraId="7443536B"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C1</w:t>
            </w:r>
          </w:p>
        </w:tc>
        <w:tc>
          <w:tcPr>
            <w:tcW w:w="0" w:type="auto"/>
            <w:tcBorders>
              <w:top w:val="nil"/>
              <w:left w:val="nil"/>
              <w:bottom w:val="single" w:sz="8" w:space="0" w:color="auto"/>
              <w:right w:val="nil"/>
            </w:tcBorders>
            <w:shd w:val="clear" w:color="000000" w:fill="FFFFFF"/>
            <w:vAlign w:val="center"/>
            <w:hideMark/>
          </w:tcPr>
          <w:p w14:paraId="55E4152C"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C2</w:t>
            </w:r>
          </w:p>
        </w:tc>
        <w:tc>
          <w:tcPr>
            <w:tcW w:w="0" w:type="auto"/>
            <w:tcBorders>
              <w:top w:val="nil"/>
              <w:left w:val="nil"/>
              <w:bottom w:val="single" w:sz="8" w:space="0" w:color="auto"/>
              <w:right w:val="nil"/>
            </w:tcBorders>
            <w:vAlign w:val="center"/>
            <w:hideMark/>
          </w:tcPr>
          <w:p w14:paraId="2A0D2901"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O1</w:t>
            </w:r>
          </w:p>
        </w:tc>
        <w:tc>
          <w:tcPr>
            <w:tcW w:w="0" w:type="auto"/>
            <w:tcBorders>
              <w:top w:val="nil"/>
              <w:left w:val="nil"/>
              <w:bottom w:val="single" w:sz="8" w:space="0" w:color="auto"/>
              <w:right w:val="nil"/>
            </w:tcBorders>
            <w:vAlign w:val="center"/>
            <w:hideMark/>
          </w:tcPr>
          <w:p w14:paraId="55EAD40B"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O2</w:t>
            </w:r>
          </w:p>
        </w:tc>
        <w:tc>
          <w:tcPr>
            <w:tcW w:w="0" w:type="auto"/>
            <w:tcBorders>
              <w:top w:val="nil"/>
              <w:left w:val="nil"/>
              <w:bottom w:val="single" w:sz="8" w:space="0" w:color="auto"/>
              <w:right w:val="nil"/>
            </w:tcBorders>
            <w:vAlign w:val="center"/>
            <w:hideMark/>
          </w:tcPr>
          <w:p w14:paraId="2CD58B2E"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O3</w:t>
            </w:r>
          </w:p>
        </w:tc>
        <w:tc>
          <w:tcPr>
            <w:tcW w:w="0" w:type="auto"/>
            <w:tcBorders>
              <w:top w:val="nil"/>
              <w:left w:val="nil"/>
              <w:bottom w:val="single" w:sz="8" w:space="0" w:color="auto"/>
              <w:right w:val="nil"/>
            </w:tcBorders>
            <w:vAlign w:val="center"/>
            <w:hideMark/>
          </w:tcPr>
          <w:p w14:paraId="17492DBE"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Selection (0–4)</w:t>
            </w:r>
          </w:p>
        </w:tc>
        <w:tc>
          <w:tcPr>
            <w:tcW w:w="0" w:type="auto"/>
            <w:tcBorders>
              <w:top w:val="nil"/>
              <w:left w:val="nil"/>
              <w:bottom w:val="single" w:sz="8" w:space="0" w:color="auto"/>
              <w:right w:val="nil"/>
            </w:tcBorders>
            <w:vAlign w:val="center"/>
            <w:hideMark/>
          </w:tcPr>
          <w:p w14:paraId="6D6C972E"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Comparability (0–2)</w:t>
            </w:r>
          </w:p>
        </w:tc>
        <w:tc>
          <w:tcPr>
            <w:tcW w:w="0" w:type="auto"/>
            <w:tcBorders>
              <w:top w:val="nil"/>
              <w:left w:val="nil"/>
              <w:bottom w:val="single" w:sz="8" w:space="0" w:color="auto"/>
              <w:right w:val="nil"/>
            </w:tcBorders>
            <w:vAlign w:val="center"/>
            <w:hideMark/>
          </w:tcPr>
          <w:p w14:paraId="79F0B2A6"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Outcome (0–3)</w:t>
            </w:r>
          </w:p>
        </w:tc>
        <w:tc>
          <w:tcPr>
            <w:tcW w:w="0" w:type="auto"/>
            <w:tcBorders>
              <w:top w:val="nil"/>
              <w:left w:val="nil"/>
              <w:bottom w:val="single" w:sz="8" w:space="0" w:color="auto"/>
              <w:right w:val="nil"/>
            </w:tcBorders>
            <w:vAlign w:val="center"/>
            <w:hideMark/>
          </w:tcPr>
          <w:p w14:paraId="22027CB9" w14:textId="77777777" w:rsidR="006347AD" w:rsidRPr="006347AD" w:rsidRDefault="006347AD" w:rsidP="006347AD">
            <w:pPr>
              <w:widowControl/>
              <w:jc w:val="center"/>
              <w:rPr>
                <w:rFonts w:ascii="等线" w:eastAsia="等线" w:hAnsi="等线" w:cs="宋体" w:hint="eastAsia"/>
                <w:b/>
                <w:bCs/>
                <w:color w:val="000000"/>
                <w:kern w:val="0"/>
                <w:sz w:val="22"/>
                <w:lang w:eastAsia="zh-CN"/>
              </w:rPr>
            </w:pPr>
            <w:r w:rsidRPr="006347AD">
              <w:rPr>
                <w:rFonts w:ascii="等线" w:eastAsia="等线" w:hAnsi="等线" w:cs="宋体" w:hint="eastAsia"/>
                <w:b/>
                <w:bCs/>
                <w:color w:val="000000"/>
                <w:kern w:val="0"/>
                <w:sz w:val="22"/>
                <w:lang w:eastAsia="zh-CN"/>
              </w:rPr>
              <w:t>Total NOS (0–9)</w:t>
            </w:r>
          </w:p>
        </w:tc>
      </w:tr>
      <w:tr w:rsidR="00692AB2" w:rsidRPr="006347AD" w14:paraId="15C9642D" w14:textId="77777777" w:rsidTr="006347AD">
        <w:trPr>
          <w:trHeight w:val="278"/>
        </w:trPr>
        <w:tc>
          <w:tcPr>
            <w:tcW w:w="0" w:type="auto"/>
            <w:tcBorders>
              <w:top w:val="nil"/>
              <w:left w:val="nil"/>
              <w:bottom w:val="nil"/>
              <w:right w:val="nil"/>
            </w:tcBorders>
            <w:vAlign w:val="center"/>
            <w:hideMark/>
          </w:tcPr>
          <w:p w14:paraId="087A0AF0" w14:textId="77777777" w:rsidR="00692AB2" w:rsidRPr="006347AD" w:rsidRDefault="00692AB2" w:rsidP="00692AB2">
            <w:pPr>
              <w:widowControl/>
              <w:rPr>
                <w:rFonts w:ascii="等线" w:eastAsia="等线" w:hAnsi="等线" w:cs="宋体" w:hint="eastAsia"/>
                <w:b/>
                <w:bCs/>
                <w:color w:val="000000"/>
                <w:kern w:val="0"/>
                <w:sz w:val="22"/>
                <w:lang w:eastAsia="zh-CN"/>
              </w:rPr>
            </w:pPr>
            <w:bookmarkStart w:id="2" w:name="_Hlk220269688"/>
            <w:r w:rsidRPr="006347AD">
              <w:rPr>
                <w:rFonts w:ascii="等线" w:eastAsia="等线" w:hAnsi="等线" w:cs="宋体" w:hint="eastAsia"/>
                <w:b/>
                <w:bCs/>
                <w:color w:val="000000"/>
                <w:kern w:val="0"/>
                <w:sz w:val="22"/>
                <w:lang w:eastAsia="zh-CN"/>
              </w:rPr>
              <w:t>Wang (2025, China)</w:t>
            </w:r>
          </w:p>
        </w:tc>
        <w:tc>
          <w:tcPr>
            <w:tcW w:w="0" w:type="auto"/>
            <w:tcBorders>
              <w:top w:val="nil"/>
              <w:left w:val="nil"/>
              <w:bottom w:val="nil"/>
              <w:right w:val="nil"/>
            </w:tcBorders>
            <w:vAlign w:val="center"/>
            <w:hideMark/>
          </w:tcPr>
          <w:p w14:paraId="4D0244B8" w14:textId="02FBE8DF" w:rsidR="00692AB2" w:rsidRPr="006347AD" w:rsidRDefault="00F00C63" w:rsidP="00692AB2">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6B133523"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AEA67F0"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DA25580"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07B6FE3F"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2447C59" w14:textId="70C96B81" w:rsidR="00692AB2" w:rsidRPr="006347AD" w:rsidRDefault="00575FA6"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863246B"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3E78FEA7"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2CE2815"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9E4782E" w14:textId="3BA52F42" w:rsidR="00692AB2" w:rsidRPr="006347AD" w:rsidRDefault="00F00C63" w:rsidP="00692AB2">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4CE372A6" w14:textId="267C66EC" w:rsidR="00692AB2" w:rsidRPr="006347AD" w:rsidRDefault="00F30A88" w:rsidP="00692AB2">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4CB2208C" w14:textId="77777777" w:rsidR="00692AB2" w:rsidRPr="006347AD" w:rsidRDefault="00692AB2" w:rsidP="00692AB2">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68977752" w14:textId="2DDE7CB5" w:rsidR="00692AB2" w:rsidRPr="006347AD" w:rsidRDefault="00F00C63" w:rsidP="00692AB2">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8</w:t>
            </w:r>
          </w:p>
        </w:tc>
      </w:tr>
      <w:tr w:rsidR="00692AB2" w:rsidRPr="006347AD" w14:paraId="4455D7D1" w14:textId="77777777" w:rsidTr="006347AD">
        <w:trPr>
          <w:trHeight w:val="278"/>
        </w:trPr>
        <w:tc>
          <w:tcPr>
            <w:tcW w:w="0" w:type="auto"/>
            <w:tcBorders>
              <w:top w:val="nil"/>
              <w:left w:val="nil"/>
              <w:bottom w:val="nil"/>
              <w:right w:val="nil"/>
            </w:tcBorders>
            <w:vAlign w:val="center"/>
            <w:hideMark/>
          </w:tcPr>
          <w:p w14:paraId="6A14CE96" w14:textId="77777777" w:rsidR="00692AB2" w:rsidRPr="006347AD" w:rsidRDefault="00692AB2" w:rsidP="00692AB2">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Li (2025, China)</w:t>
            </w:r>
          </w:p>
        </w:tc>
        <w:tc>
          <w:tcPr>
            <w:tcW w:w="0" w:type="auto"/>
            <w:tcBorders>
              <w:top w:val="nil"/>
              <w:left w:val="nil"/>
              <w:bottom w:val="nil"/>
              <w:right w:val="nil"/>
            </w:tcBorders>
            <w:vAlign w:val="center"/>
            <w:hideMark/>
          </w:tcPr>
          <w:p w14:paraId="3B465232" w14:textId="31095C61" w:rsidR="00692AB2" w:rsidRPr="006347AD" w:rsidRDefault="008614C1" w:rsidP="00692AB2">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13CC0BC1"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5EB9873"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0A442323"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304A165"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3B09BED"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95A8CDD"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1DAFC37"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90A7C41"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24DC53F" w14:textId="77777777" w:rsidR="00692AB2" w:rsidRPr="006347AD" w:rsidRDefault="00692AB2" w:rsidP="00692AB2">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0C94D07D" w14:textId="77777777" w:rsidR="00692AB2" w:rsidRPr="006347AD" w:rsidRDefault="00692AB2" w:rsidP="00692AB2">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1</w:t>
            </w:r>
          </w:p>
        </w:tc>
        <w:tc>
          <w:tcPr>
            <w:tcW w:w="0" w:type="auto"/>
            <w:tcBorders>
              <w:top w:val="nil"/>
              <w:left w:val="nil"/>
              <w:bottom w:val="nil"/>
              <w:right w:val="nil"/>
            </w:tcBorders>
            <w:vAlign w:val="center"/>
            <w:hideMark/>
          </w:tcPr>
          <w:p w14:paraId="440F13A4" w14:textId="77777777" w:rsidR="00692AB2" w:rsidRPr="006347AD" w:rsidRDefault="00692AB2" w:rsidP="00692AB2">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11715851" w14:textId="77777777" w:rsidR="00692AB2" w:rsidRPr="006347AD" w:rsidRDefault="00692AB2" w:rsidP="00692AB2">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7</w:t>
            </w:r>
          </w:p>
        </w:tc>
      </w:tr>
      <w:tr w:rsidR="00692AB2" w:rsidRPr="006347AD" w14:paraId="6DE13F27" w14:textId="77777777" w:rsidTr="006347AD">
        <w:trPr>
          <w:trHeight w:val="278"/>
        </w:trPr>
        <w:tc>
          <w:tcPr>
            <w:tcW w:w="0" w:type="auto"/>
            <w:tcBorders>
              <w:top w:val="nil"/>
              <w:left w:val="nil"/>
              <w:bottom w:val="nil"/>
              <w:right w:val="nil"/>
            </w:tcBorders>
            <w:vAlign w:val="center"/>
            <w:hideMark/>
          </w:tcPr>
          <w:p w14:paraId="2C455634" w14:textId="77777777" w:rsidR="00692AB2" w:rsidRPr="006347AD" w:rsidRDefault="00692AB2" w:rsidP="00692AB2">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Zhang (2024, China)</w:t>
            </w:r>
          </w:p>
        </w:tc>
        <w:tc>
          <w:tcPr>
            <w:tcW w:w="0" w:type="auto"/>
            <w:tcBorders>
              <w:top w:val="nil"/>
              <w:left w:val="nil"/>
              <w:bottom w:val="nil"/>
              <w:right w:val="nil"/>
            </w:tcBorders>
            <w:vAlign w:val="center"/>
            <w:hideMark/>
          </w:tcPr>
          <w:p w14:paraId="7B08C43B" w14:textId="35CF3B3C"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A5D063E"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DC54745"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44C1E9A"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73EA93A"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9EEE126" w14:textId="32357D9C" w:rsidR="00692AB2" w:rsidRPr="006347AD" w:rsidRDefault="00575FA6"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C4048CB"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935735A"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2973B36" w14:textId="77777777" w:rsidR="00692AB2" w:rsidRPr="006347AD" w:rsidRDefault="00692AB2" w:rsidP="00692AB2">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EC72F4D" w14:textId="4A2A4856" w:rsidR="00692AB2" w:rsidRPr="006347AD" w:rsidRDefault="00F30A88" w:rsidP="00692AB2">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4</w:t>
            </w:r>
          </w:p>
        </w:tc>
        <w:tc>
          <w:tcPr>
            <w:tcW w:w="0" w:type="auto"/>
            <w:tcBorders>
              <w:top w:val="nil"/>
              <w:left w:val="nil"/>
              <w:bottom w:val="nil"/>
              <w:right w:val="nil"/>
            </w:tcBorders>
            <w:vAlign w:val="center"/>
            <w:hideMark/>
          </w:tcPr>
          <w:p w14:paraId="4A6E8F03" w14:textId="708A2005" w:rsidR="00692AB2" w:rsidRPr="006347AD" w:rsidRDefault="00F30A88" w:rsidP="00692AB2">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0E715177" w14:textId="77777777" w:rsidR="00692AB2" w:rsidRPr="006347AD" w:rsidRDefault="00692AB2" w:rsidP="00692AB2">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2C4F00DF" w14:textId="209B814C" w:rsidR="00692AB2" w:rsidRPr="006347AD" w:rsidRDefault="00575FA6" w:rsidP="00692AB2">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9</w:t>
            </w:r>
          </w:p>
        </w:tc>
      </w:tr>
      <w:tr w:rsidR="006347AD" w:rsidRPr="006347AD" w14:paraId="2C19BF88" w14:textId="77777777" w:rsidTr="006347AD">
        <w:trPr>
          <w:trHeight w:val="533"/>
        </w:trPr>
        <w:tc>
          <w:tcPr>
            <w:tcW w:w="0" w:type="auto"/>
            <w:tcBorders>
              <w:top w:val="nil"/>
              <w:left w:val="nil"/>
              <w:bottom w:val="nil"/>
              <w:right w:val="nil"/>
            </w:tcBorders>
            <w:vAlign w:val="center"/>
            <w:hideMark/>
          </w:tcPr>
          <w:p w14:paraId="7540BAB1"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Walter (2022, USA)</w:t>
            </w:r>
          </w:p>
        </w:tc>
        <w:tc>
          <w:tcPr>
            <w:tcW w:w="0" w:type="auto"/>
            <w:tcBorders>
              <w:top w:val="nil"/>
              <w:left w:val="nil"/>
              <w:bottom w:val="nil"/>
              <w:right w:val="nil"/>
            </w:tcBorders>
            <w:vAlign w:val="center"/>
            <w:hideMark/>
          </w:tcPr>
          <w:p w14:paraId="4F471E7F" w14:textId="74351BC2" w:rsidR="006347AD" w:rsidRPr="006347AD" w:rsidRDefault="006E54DF"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7669D443"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500FE48"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227F862"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270947A" w14:textId="4C080CA3" w:rsidR="006347AD" w:rsidRPr="006347AD" w:rsidRDefault="006E54DF"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63FCF418" w14:textId="15209AFB" w:rsidR="006347AD" w:rsidRPr="006347AD" w:rsidRDefault="006E54DF"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7A2D2C95"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3214579A"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1717201"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082F8003"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214E98EE" w14:textId="30462A10" w:rsidR="006347AD" w:rsidRPr="006347AD" w:rsidRDefault="00F30A88"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0</w:t>
            </w:r>
          </w:p>
        </w:tc>
        <w:tc>
          <w:tcPr>
            <w:tcW w:w="0" w:type="auto"/>
            <w:tcBorders>
              <w:top w:val="nil"/>
              <w:left w:val="nil"/>
              <w:bottom w:val="nil"/>
              <w:right w:val="nil"/>
            </w:tcBorders>
            <w:vAlign w:val="center"/>
            <w:hideMark/>
          </w:tcPr>
          <w:p w14:paraId="5F4DB1E2"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42AE199F" w14:textId="023C2335" w:rsidR="006347AD" w:rsidRPr="006347AD" w:rsidRDefault="006E54DF"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6</w:t>
            </w:r>
          </w:p>
        </w:tc>
      </w:tr>
      <w:tr w:rsidR="006347AD" w:rsidRPr="006347AD" w14:paraId="6988F369" w14:textId="77777777" w:rsidTr="006347AD">
        <w:trPr>
          <w:trHeight w:val="278"/>
        </w:trPr>
        <w:tc>
          <w:tcPr>
            <w:tcW w:w="0" w:type="auto"/>
            <w:tcBorders>
              <w:top w:val="nil"/>
              <w:left w:val="nil"/>
              <w:bottom w:val="nil"/>
              <w:right w:val="nil"/>
            </w:tcBorders>
            <w:vAlign w:val="center"/>
            <w:hideMark/>
          </w:tcPr>
          <w:p w14:paraId="72D584EB"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Liu (2023, China)</w:t>
            </w:r>
          </w:p>
        </w:tc>
        <w:tc>
          <w:tcPr>
            <w:tcW w:w="0" w:type="auto"/>
            <w:tcBorders>
              <w:top w:val="nil"/>
              <w:left w:val="nil"/>
              <w:bottom w:val="nil"/>
              <w:right w:val="nil"/>
            </w:tcBorders>
            <w:vAlign w:val="center"/>
            <w:hideMark/>
          </w:tcPr>
          <w:p w14:paraId="04591446" w14:textId="62B2C8C3" w:rsidR="006347AD" w:rsidRPr="006347AD" w:rsidRDefault="00717D74"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686B804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F25A64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2697E69"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04236308"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C9AD810" w14:textId="2CB9DE9B" w:rsidR="006347AD" w:rsidRPr="006347AD" w:rsidRDefault="00717D74"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3B5FB375"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1745A95"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7C3E01E"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079BE82"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198E5260" w14:textId="04C9862C" w:rsidR="006347AD" w:rsidRPr="006347AD" w:rsidRDefault="00717D74"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03FAFBDA"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4E9C9EE7" w14:textId="529333BA" w:rsidR="006347AD" w:rsidRPr="006347AD" w:rsidRDefault="00717D74" w:rsidP="006347AD">
            <w:pPr>
              <w:widowControl/>
              <w:jc w:val="right"/>
              <w:rPr>
                <w:rFonts w:ascii="Times New Roman" w:eastAsia="等线" w:hAnsi="Times New Roman" w:cs="Times New Roman"/>
                <w:color w:val="000000"/>
                <w:kern w:val="0"/>
                <w:sz w:val="22"/>
                <w:lang w:eastAsia="zh-CN"/>
              </w:rPr>
            </w:pPr>
            <w:r>
              <w:rPr>
                <w:rFonts w:ascii="Times New Roman" w:eastAsia="等线" w:hAnsi="Times New Roman" w:cs="Times New Roman" w:hint="eastAsia"/>
                <w:color w:val="000000"/>
                <w:kern w:val="0"/>
                <w:sz w:val="22"/>
                <w:lang w:eastAsia="zh-CN"/>
              </w:rPr>
              <w:t>8</w:t>
            </w:r>
          </w:p>
        </w:tc>
      </w:tr>
      <w:tr w:rsidR="006347AD" w:rsidRPr="006347AD" w14:paraId="06532256" w14:textId="77777777" w:rsidTr="006347AD">
        <w:trPr>
          <w:trHeight w:val="278"/>
        </w:trPr>
        <w:tc>
          <w:tcPr>
            <w:tcW w:w="0" w:type="auto"/>
            <w:tcBorders>
              <w:top w:val="nil"/>
              <w:left w:val="nil"/>
              <w:bottom w:val="nil"/>
              <w:right w:val="nil"/>
            </w:tcBorders>
            <w:vAlign w:val="center"/>
            <w:hideMark/>
          </w:tcPr>
          <w:p w14:paraId="45EEE7C6"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Yang (2022, China)</w:t>
            </w:r>
          </w:p>
        </w:tc>
        <w:tc>
          <w:tcPr>
            <w:tcW w:w="0" w:type="auto"/>
            <w:tcBorders>
              <w:top w:val="nil"/>
              <w:left w:val="nil"/>
              <w:bottom w:val="nil"/>
              <w:right w:val="nil"/>
            </w:tcBorders>
            <w:vAlign w:val="center"/>
            <w:hideMark/>
          </w:tcPr>
          <w:p w14:paraId="793E6E98" w14:textId="7B844C17" w:rsidR="006347AD" w:rsidRPr="006347AD" w:rsidRDefault="00F30A88"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B25AAFD"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F1D89CC"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B3C2183"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CDE8697"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FDE2D30" w14:textId="443562DD" w:rsidR="006347AD" w:rsidRPr="006347AD" w:rsidRDefault="00F30A88"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9787E93"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E9CBC12"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DE7E33D"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405A028" w14:textId="2EDB3FC5" w:rsidR="006347AD" w:rsidRPr="006347AD" w:rsidRDefault="00F30A88"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4</w:t>
            </w:r>
          </w:p>
        </w:tc>
        <w:tc>
          <w:tcPr>
            <w:tcW w:w="0" w:type="auto"/>
            <w:tcBorders>
              <w:top w:val="nil"/>
              <w:left w:val="nil"/>
              <w:bottom w:val="nil"/>
              <w:right w:val="nil"/>
            </w:tcBorders>
            <w:vAlign w:val="center"/>
            <w:hideMark/>
          </w:tcPr>
          <w:p w14:paraId="16DE0842" w14:textId="689F02C0" w:rsidR="006347AD" w:rsidRPr="006347AD" w:rsidRDefault="00F30A88"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5EEF8AD7"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26AE4328" w14:textId="69A1BFB7" w:rsidR="006347AD" w:rsidRPr="006347AD" w:rsidRDefault="00F30A88" w:rsidP="006347AD">
            <w:pPr>
              <w:widowControl/>
              <w:jc w:val="right"/>
              <w:rPr>
                <w:rFonts w:ascii="Times New Roman" w:eastAsia="等线" w:hAnsi="Times New Roman" w:cs="Times New Roman"/>
                <w:color w:val="000000"/>
                <w:kern w:val="0"/>
                <w:sz w:val="22"/>
                <w:lang w:eastAsia="zh-CN"/>
              </w:rPr>
            </w:pPr>
            <w:r>
              <w:rPr>
                <w:rFonts w:ascii="Times New Roman" w:eastAsia="等线" w:hAnsi="Times New Roman" w:cs="Times New Roman" w:hint="eastAsia"/>
                <w:color w:val="000000"/>
                <w:kern w:val="0"/>
                <w:sz w:val="22"/>
                <w:lang w:eastAsia="zh-CN"/>
              </w:rPr>
              <w:t>9</w:t>
            </w:r>
          </w:p>
        </w:tc>
      </w:tr>
      <w:tr w:rsidR="006347AD" w:rsidRPr="006347AD" w14:paraId="3D28DC3E" w14:textId="77777777" w:rsidTr="006347AD">
        <w:trPr>
          <w:trHeight w:val="278"/>
        </w:trPr>
        <w:tc>
          <w:tcPr>
            <w:tcW w:w="0" w:type="auto"/>
            <w:tcBorders>
              <w:top w:val="nil"/>
              <w:left w:val="nil"/>
              <w:bottom w:val="nil"/>
              <w:right w:val="nil"/>
            </w:tcBorders>
            <w:vAlign w:val="center"/>
            <w:hideMark/>
          </w:tcPr>
          <w:p w14:paraId="3E58F7B0"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Li (2023, China)</w:t>
            </w:r>
          </w:p>
        </w:tc>
        <w:tc>
          <w:tcPr>
            <w:tcW w:w="0" w:type="auto"/>
            <w:tcBorders>
              <w:top w:val="nil"/>
              <w:left w:val="nil"/>
              <w:bottom w:val="nil"/>
              <w:right w:val="nil"/>
            </w:tcBorders>
            <w:vAlign w:val="center"/>
            <w:hideMark/>
          </w:tcPr>
          <w:p w14:paraId="7622E87C" w14:textId="5D2FF7C7" w:rsidR="006347AD" w:rsidRPr="006347AD" w:rsidRDefault="008614C1"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343DDD2D"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45AD233"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B3ED9F9"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53D116D"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2D2790E" w14:textId="57CB2429" w:rsidR="006347AD" w:rsidRPr="006347AD" w:rsidRDefault="00DA3D97"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0F7B14F6"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FDFD30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8B0373F" w14:textId="11657234" w:rsidR="006347AD" w:rsidRPr="006347AD" w:rsidRDefault="00AE3802" w:rsidP="006347AD">
            <w:pPr>
              <w:widowControl/>
              <w:rPr>
                <w:rFonts w:ascii="等线" w:eastAsia="等线" w:hAnsi="等线" w:cs="宋体" w:hint="eastAsia"/>
                <w:color w:val="000000"/>
                <w:kern w:val="0"/>
                <w:sz w:val="22"/>
                <w:lang w:eastAsia="zh-CN"/>
              </w:rPr>
            </w:pPr>
            <w:r w:rsidRPr="00BF4BA6">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2B44353E"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72BB5EB1" w14:textId="3C4F973A" w:rsidR="006347AD" w:rsidRPr="006347AD" w:rsidRDefault="00DA3D97"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192C9DF8" w14:textId="69551A60" w:rsidR="006347AD" w:rsidRPr="006347AD" w:rsidRDefault="00DA3D97"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5FB4FBB3" w14:textId="77777777" w:rsidR="006347AD" w:rsidRPr="006347AD" w:rsidRDefault="006347AD" w:rsidP="006347AD">
            <w:pPr>
              <w:widowControl/>
              <w:jc w:val="right"/>
              <w:rPr>
                <w:rFonts w:ascii="Times New Roman" w:eastAsia="等线" w:hAnsi="Times New Roman" w:cs="Times New Roman"/>
                <w:color w:val="000000"/>
                <w:kern w:val="0"/>
                <w:sz w:val="22"/>
                <w:lang w:eastAsia="zh-CN"/>
              </w:rPr>
            </w:pPr>
            <w:r w:rsidRPr="006347AD">
              <w:rPr>
                <w:rFonts w:ascii="Times New Roman" w:eastAsia="等线" w:hAnsi="Times New Roman" w:cs="Times New Roman"/>
                <w:color w:val="000000"/>
                <w:kern w:val="0"/>
                <w:sz w:val="22"/>
                <w:lang w:eastAsia="zh-CN"/>
              </w:rPr>
              <w:t>7</w:t>
            </w:r>
          </w:p>
        </w:tc>
      </w:tr>
      <w:tr w:rsidR="00D80A9F" w:rsidRPr="006347AD" w14:paraId="06CC01CC" w14:textId="77777777" w:rsidTr="00253BA8">
        <w:trPr>
          <w:trHeight w:val="278"/>
        </w:trPr>
        <w:tc>
          <w:tcPr>
            <w:tcW w:w="0" w:type="auto"/>
            <w:tcBorders>
              <w:top w:val="nil"/>
              <w:left w:val="nil"/>
              <w:bottom w:val="nil"/>
              <w:right w:val="nil"/>
            </w:tcBorders>
            <w:vAlign w:val="center"/>
            <w:hideMark/>
          </w:tcPr>
          <w:p w14:paraId="639604AC" w14:textId="77777777" w:rsidR="00D80A9F" w:rsidRPr="006347AD" w:rsidRDefault="00D80A9F" w:rsidP="00D80A9F">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Reschini (2022, Italy)</w:t>
            </w:r>
          </w:p>
        </w:tc>
        <w:tc>
          <w:tcPr>
            <w:tcW w:w="0" w:type="auto"/>
            <w:tcBorders>
              <w:top w:val="nil"/>
              <w:left w:val="nil"/>
              <w:bottom w:val="nil"/>
              <w:right w:val="nil"/>
            </w:tcBorders>
            <w:vAlign w:val="center"/>
            <w:hideMark/>
          </w:tcPr>
          <w:p w14:paraId="0D3E25A3" w14:textId="2C248C0F" w:rsidR="00D80A9F" w:rsidRPr="006347AD" w:rsidRDefault="00D80A9F" w:rsidP="00D80A9F">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43687F4" w14:textId="77777777" w:rsidR="00D80A9F" w:rsidRPr="006347AD" w:rsidRDefault="00D80A9F" w:rsidP="00D80A9F">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B0A55C9" w14:textId="77777777" w:rsidR="00D80A9F" w:rsidRPr="006347AD" w:rsidRDefault="00D80A9F" w:rsidP="00D80A9F">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3689D810" w14:textId="77777777" w:rsidR="00D80A9F" w:rsidRPr="006347AD" w:rsidRDefault="00D80A9F" w:rsidP="00D80A9F">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hideMark/>
          </w:tcPr>
          <w:p w14:paraId="6132A1B2" w14:textId="19E6E635" w:rsidR="00D80A9F" w:rsidRPr="006347AD" w:rsidRDefault="00D80A9F" w:rsidP="00D80A9F">
            <w:pPr>
              <w:widowControl/>
              <w:rPr>
                <w:rFonts w:ascii="等线" w:eastAsia="等线" w:hAnsi="等线" w:cs="宋体" w:hint="eastAsia"/>
                <w:color w:val="000000"/>
                <w:kern w:val="0"/>
                <w:sz w:val="22"/>
                <w:lang w:eastAsia="zh-CN"/>
              </w:rPr>
            </w:pPr>
            <w:r w:rsidRPr="00BF4BA6">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hideMark/>
          </w:tcPr>
          <w:p w14:paraId="6E72193B" w14:textId="6CB103BB" w:rsidR="00D80A9F" w:rsidRPr="006347AD" w:rsidRDefault="00D80A9F" w:rsidP="00D80A9F">
            <w:pPr>
              <w:widowControl/>
              <w:rPr>
                <w:rFonts w:ascii="等线" w:eastAsia="等线" w:hAnsi="等线" w:cs="宋体" w:hint="eastAsia"/>
                <w:color w:val="000000"/>
                <w:kern w:val="0"/>
                <w:sz w:val="22"/>
                <w:lang w:eastAsia="zh-CN"/>
              </w:rPr>
            </w:pPr>
            <w:r w:rsidRPr="00BF4BA6">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2A3ED808" w14:textId="77777777" w:rsidR="00D80A9F" w:rsidRPr="006347AD" w:rsidRDefault="00D80A9F" w:rsidP="00D80A9F">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7F27E73" w14:textId="77777777" w:rsidR="00D80A9F" w:rsidRPr="006347AD" w:rsidRDefault="00D80A9F" w:rsidP="00D80A9F">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3CE9EFEC" w14:textId="77777777" w:rsidR="00D80A9F" w:rsidRPr="006347AD" w:rsidRDefault="00D80A9F" w:rsidP="00D80A9F">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5A60B05" w14:textId="7F3E9F83" w:rsidR="00D80A9F" w:rsidRPr="006347AD" w:rsidRDefault="00D80A9F" w:rsidP="00D80A9F">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4</w:t>
            </w:r>
          </w:p>
        </w:tc>
        <w:tc>
          <w:tcPr>
            <w:tcW w:w="0" w:type="auto"/>
            <w:tcBorders>
              <w:top w:val="nil"/>
              <w:left w:val="nil"/>
              <w:bottom w:val="nil"/>
              <w:right w:val="nil"/>
            </w:tcBorders>
            <w:vAlign w:val="center"/>
            <w:hideMark/>
          </w:tcPr>
          <w:p w14:paraId="7E01BA4B" w14:textId="4E4FB017" w:rsidR="00D80A9F" w:rsidRPr="006347AD" w:rsidRDefault="00D80A9F" w:rsidP="00D80A9F">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0</w:t>
            </w:r>
          </w:p>
        </w:tc>
        <w:tc>
          <w:tcPr>
            <w:tcW w:w="0" w:type="auto"/>
            <w:tcBorders>
              <w:top w:val="nil"/>
              <w:left w:val="nil"/>
              <w:bottom w:val="nil"/>
              <w:right w:val="nil"/>
            </w:tcBorders>
            <w:vAlign w:val="center"/>
            <w:hideMark/>
          </w:tcPr>
          <w:p w14:paraId="2354DCA3" w14:textId="77777777" w:rsidR="00D80A9F" w:rsidRPr="006347AD" w:rsidRDefault="00D80A9F" w:rsidP="00D80A9F">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09A129C4" w14:textId="77777777" w:rsidR="00D80A9F" w:rsidRPr="006347AD" w:rsidRDefault="00D80A9F" w:rsidP="00D80A9F">
            <w:pPr>
              <w:widowControl/>
              <w:jc w:val="right"/>
              <w:rPr>
                <w:rFonts w:ascii="Times New Roman" w:eastAsia="等线" w:hAnsi="Times New Roman" w:cs="Times New Roman"/>
                <w:color w:val="000000"/>
                <w:kern w:val="0"/>
                <w:sz w:val="22"/>
                <w:lang w:eastAsia="zh-CN"/>
              </w:rPr>
            </w:pPr>
            <w:r w:rsidRPr="006347AD">
              <w:rPr>
                <w:rFonts w:ascii="Times New Roman" w:eastAsia="等线" w:hAnsi="Times New Roman" w:cs="Times New Roman"/>
                <w:color w:val="000000"/>
                <w:kern w:val="0"/>
                <w:sz w:val="22"/>
                <w:lang w:eastAsia="zh-CN"/>
              </w:rPr>
              <w:t>7</w:t>
            </w:r>
          </w:p>
        </w:tc>
      </w:tr>
      <w:tr w:rsidR="006347AD" w:rsidRPr="006347AD" w14:paraId="3C4DEB62" w14:textId="77777777" w:rsidTr="006347AD">
        <w:trPr>
          <w:trHeight w:val="278"/>
        </w:trPr>
        <w:tc>
          <w:tcPr>
            <w:tcW w:w="0" w:type="auto"/>
            <w:tcBorders>
              <w:top w:val="nil"/>
              <w:left w:val="nil"/>
              <w:bottom w:val="nil"/>
              <w:right w:val="nil"/>
            </w:tcBorders>
            <w:vAlign w:val="center"/>
            <w:hideMark/>
          </w:tcPr>
          <w:p w14:paraId="5B6DAE6C"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Bariya (2025, China)</w:t>
            </w:r>
          </w:p>
        </w:tc>
        <w:tc>
          <w:tcPr>
            <w:tcW w:w="0" w:type="auto"/>
            <w:tcBorders>
              <w:top w:val="nil"/>
              <w:left w:val="nil"/>
              <w:bottom w:val="nil"/>
              <w:right w:val="nil"/>
            </w:tcBorders>
            <w:vAlign w:val="center"/>
            <w:hideMark/>
          </w:tcPr>
          <w:p w14:paraId="19C951BC" w14:textId="76F86D1A" w:rsidR="006347AD" w:rsidRPr="006347AD" w:rsidRDefault="00692AB2" w:rsidP="006347AD">
            <w:pPr>
              <w:widowControl/>
              <w:rPr>
                <w:rFonts w:ascii="等线" w:eastAsia="等线" w:hAnsi="等线" w:cs="宋体" w:hint="eastAsia"/>
                <w:color w:val="000000"/>
                <w:kern w:val="0"/>
                <w:sz w:val="22"/>
                <w:lang w:eastAsia="zh-CN"/>
              </w:rPr>
            </w:pPr>
            <w:r w:rsidRPr="00692AB2">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B514D5F"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9121891"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6455176"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C52ED17"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45E614D" w14:textId="643D7162" w:rsidR="006347AD" w:rsidRPr="006347AD" w:rsidRDefault="00575FA6"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3C7878F"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8A868D2"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FC9FB08" w14:textId="25F07B4A" w:rsidR="006347AD" w:rsidRPr="006347AD" w:rsidRDefault="00D1011E"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62B04B54" w14:textId="5941F31D" w:rsidR="006347AD" w:rsidRPr="006347AD" w:rsidRDefault="00D1011E"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4</w:t>
            </w:r>
          </w:p>
        </w:tc>
        <w:tc>
          <w:tcPr>
            <w:tcW w:w="0" w:type="auto"/>
            <w:tcBorders>
              <w:top w:val="nil"/>
              <w:left w:val="nil"/>
              <w:bottom w:val="nil"/>
              <w:right w:val="nil"/>
            </w:tcBorders>
            <w:vAlign w:val="center"/>
            <w:hideMark/>
          </w:tcPr>
          <w:p w14:paraId="2046C529" w14:textId="3CCC7938" w:rsidR="006347AD" w:rsidRPr="006347AD" w:rsidRDefault="00F30A88"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56068218" w14:textId="16295B46" w:rsidR="006347AD" w:rsidRPr="006347AD" w:rsidRDefault="00D1011E"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52B9C881" w14:textId="3B5FEB0B" w:rsidR="006347AD" w:rsidRPr="006347AD" w:rsidRDefault="00D1011E" w:rsidP="006347AD">
            <w:pPr>
              <w:widowControl/>
              <w:jc w:val="right"/>
              <w:rPr>
                <w:rFonts w:ascii="Times New Roman" w:eastAsia="等线" w:hAnsi="Times New Roman" w:cs="Times New Roman"/>
                <w:color w:val="000000"/>
                <w:kern w:val="0"/>
                <w:sz w:val="22"/>
                <w:lang w:eastAsia="zh-CN"/>
              </w:rPr>
            </w:pPr>
            <w:r>
              <w:rPr>
                <w:rFonts w:ascii="Times New Roman" w:eastAsia="等线" w:hAnsi="Times New Roman" w:cs="Times New Roman" w:hint="eastAsia"/>
                <w:color w:val="000000"/>
                <w:kern w:val="0"/>
                <w:sz w:val="22"/>
                <w:lang w:eastAsia="zh-CN"/>
              </w:rPr>
              <w:t>8</w:t>
            </w:r>
          </w:p>
        </w:tc>
      </w:tr>
      <w:tr w:rsidR="006347AD" w:rsidRPr="006347AD" w14:paraId="7D9F42C7" w14:textId="77777777" w:rsidTr="006347AD">
        <w:trPr>
          <w:trHeight w:val="540"/>
        </w:trPr>
        <w:tc>
          <w:tcPr>
            <w:tcW w:w="0" w:type="auto"/>
            <w:tcBorders>
              <w:top w:val="nil"/>
              <w:left w:val="nil"/>
              <w:bottom w:val="nil"/>
              <w:right w:val="nil"/>
            </w:tcBorders>
            <w:vAlign w:val="center"/>
            <w:hideMark/>
          </w:tcPr>
          <w:p w14:paraId="144BE55F"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Philipsen (2021, Denmark)</w:t>
            </w:r>
          </w:p>
        </w:tc>
        <w:tc>
          <w:tcPr>
            <w:tcW w:w="0" w:type="auto"/>
            <w:tcBorders>
              <w:top w:val="nil"/>
              <w:left w:val="nil"/>
              <w:bottom w:val="nil"/>
              <w:right w:val="nil"/>
            </w:tcBorders>
            <w:vAlign w:val="center"/>
            <w:hideMark/>
          </w:tcPr>
          <w:p w14:paraId="3EAB2E06" w14:textId="7C5BDE3B" w:rsidR="006347AD" w:rsidRPr="006347AD" w:rsidRDefault="00717D74"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48118514"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32B357E"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0BB00BD4"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BC26A73" w14:textId="45AA2E8E" w:rsidR="006347AD" w:rsidRPr="006347AD" w:rsidRDefault="00717D74"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6C7AC4F2" w14:textId="309E3B07" w:rsidR="006347AD" w:rsidRPr="006347AD" w:rsidRDefault="00717D74"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3CE26BD4"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554F7DD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59C0C3A"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E8E0CD3"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1A8EC8E1" w14:textId="01EF2417" w:rsidR="006347AD" w:rsidRPr="006347AD" w:rsidRDefault="00717D74"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0</w:t>
            </w:r>
          </w:p>
        </w:tc>
        <w:tc>
          <w:tcPr>
            <w:tcW w:w="0" w:type="auto"/>
            <w:tcBorders>
              <w:top w:val="nil"/>
              <w:left w:val="nil"/>
              <w:bottom w:val="nil"/>
              <w:right w:val="nil"/>
            </w:tcBorders>
            <w:vAlign w:val="center"/>
            <w:hideMark/>
          </w:tcPr>
          <w:p w14:paraId="72BD2B7D"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5E3A4CC0" w14:textId="40F413AE" w:rsidR="006347AD" w:rsidRPr="006347AD" w:rsidRDefault="00717D74" w:rsidP="006347AD">
            <w:pPr>
              <w:widowControl/>
              <w:jc w:val="right"/>
              <w:rPr>
                <w:rFonts w:ascii="Times New Roman" w:eastAsia="等线" w:hAnsi="Times New Roman" w:cs="Times New Roman"/>
                <w:color w:val="000000"/>
                <w:kern w:val="0"/>
                <w:sz w:val="22"/>
                <w:lang w:eastAsia="zh-CN"/>
              </w:rPr>
            </w:pPr>
            <w:r>
              <w:rPr>
                <w:rFonts w:ascii="Times New Roman" w:eastAsia="等线" w:hAnsi="Times New Roman" w:cs="Times New Roman" w:hint="eastAsia"/>
                <w:color w:val="000000"/>
                <w:kern w:val="0"/>
                <w:sz w:val="22"/>
                <w:lang w:eastAsia="zh-CN"/>
              </w:rPr>
              <w:t>6</w:t>
            </w:r>
          </w:p>
        </w:tc>
      </w:tr>
      <w:tr w:rsidR="006347AD" w:rsidRPr="006347AD" w14:paraId="3B4913FF" w14:textId="77777777" w:rsidTr="006347AD">
        <w:trPr>
          <w:trHeight w:val="278"/>
        </w:trPr>
        <w:tc>
          <w:tcPr>
            <w:tcW w:w="0" w:type="auto"/>
            <w:tcBorders>
              <w:top w:val="nil"/>
              <w:left w:val="nil"/>
              <w:bottom w:val="nil"/>
              <w:right w:val="nil"/>
            </w:tcBorders>
            <w:vAlign w:val="center"/>
            <w:hideMark/>
          </w:tcPr>
          <w:p w14:paraId="61D1D51C"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Yao (2022, China)</w:t>
            </w:r>
          </w:p>
        </w:tc>
        <w:tc>
          <w:tcPr>
            <w:tcW w:w="0" w:type="auto"/>
            <w:tcBorders>
              <w:top w:val="nil"/>
              <w:left w:val="nil"/>
              <w:bottom w:val="nil"/>
              <w:right w:val="nil"/>
            </w:tcBorders>
            <w:vAlign w:val="center"/>
            <w:hideMark/>
          </w:tcPr>
          <w:p w14:paraId="49E98716" w14:textId="69D61CFD" w:rsidR="006347AD" w:rsidRPr="006347AD" w:rsidRDefault="00692AB2"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EF030C2"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F8B4D2D"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E1CBB39"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F47478F"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C910838" w14:textId="5F9349BB" w:rsidR="006347AD" w:rsidRPr="006347AD" w:rsidRDefault="00575FA6"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2F5534A"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8891CF7"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3F291CD4"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2743B67A" w14:textId="1315D5C8" w:rsidR="006347AD" w:rsidRPr="006347AD" w:rsidRDefault="00F30A88"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4</w:t>
            </w:r>
          </w:p>
        </w:tc>
        <w:tc>
          <w:tcPr>
            <w:tcW w:w="0" w:type="auto"/>
            <w:tcBorders>
              <w:top w:val="nil"/>
              <w:left w:val="nil"/>
              <w:bottom w:val="nil"/>
              <w:right w:val="nil"/>
            </w:tcBorders>
            <w:vAlign w:val="center"/>
            <w:hideMark/>
          </w:tcPr>
          <w:p w14:paraId="6BBC2868" w14:textId="56B8C96A" w:rsidR="006347AD" w:rsidRPr="006347AD" w:rsidRDefault="00F30A88"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2C66FF90"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066712CE" w14:textId="370F156A" w:rsidR="006347AD" w:rsidRPr="006347AD" w:rsidRDefault="00F30A88" w:rsidP="006347AD">
            <w:pPr>
              <w:widowControl/>
              <w:jc w:val="right"/>
              <w:rPr>
                <w:rFonts w:ascii="Times New Roman" w:eastAsia="等线" w:hAnsi="Times New Roman" w:cs="Times New Roman"/>
                <w:color w:val="000000"/>
                <w:kern w:val="0"/>
                <w:sz w:val="22"/>
                <w:lang w:eastAsia="zh-CN"/>
              </w:rPr>
            </w:pPr>
            <w:r>
              <w:rPr>
                <w:rFonts w:ascii="Times New Roman" w:eastAsia="等线" w:hAnsi="Times New Roman" w:cs="Times New Roman" w:hint="eastAsia"/>
                <w:color w:val="000000"/>
                <w:kern w:val="0"/>
                <w:sz w:val="22"/>
                <w:lang w:eastAsia="zh-CN"/>
              </w:rPr>
              <w:t>9</w:t>
            </w:r>
          </w:p>
        </w:tc>
      </w:tr>
      <w:tr w:rsidR="006347AD" w:rsidRPr="006347AD" w14:paraId="458B771F" w14:textId="77777777" w:rsidTr="006347AD">
        <w:trPr>
          <w:trHeight w:val="278"/>
        </w:trPr>
        <w:tc>
          <w:tcPr>
            <w:tcW w:w="0" w:type="auto"/>
            <w:tcBorders>
              <w:top w:val="nil"/>
              <w:left w:val="nil"/>
              <w:bottom w:val="nil"/>
              <w:right w:val="nil"/>
            </w:tcBorders>
            <w:vAlign w:val="center"/>
            <w:hideMark/>
          </w:tcPr>
          <w:p w14:paraId="7D90E916"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Gao (2024, China)</w:t>
            </w:r>
          </w:p>
        </w:tc>
        <w:tc>
          <w:tcPr>
            <w:tcW w:w="0" w:type="auto"/>
            <w:tcBorders>
              <w:top w:val="nil"/>
              <w:left w:val="nil"/>
              <w:bottom w:val="nil"/>
              <w:right w:val="nil"/>
            </w:tcBorders>
            <w:vAlign w:val="center"/>
            <w:hideMark/>
          </w:tcPr>
          <w:p w14:paraId="3B4AEDD3" w14:textId="00E2DA64" w:rsidR="006347AD" w:rsidRPr="006347AD" w:rsidRDefault="00F77F3C"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449282CE"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3B0F9C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76BBC3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7B211B51"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4021E43E" w14:textId="2649D665" w:rsidR="006347AD" w:rsidRPr="006347AD" w:rsidRDefault="00F77F3C"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F3DF510"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36EF5F26"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182203D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nil"/>
              <w:right w:val="nil"/>
            </w:tcBorders>
            <w:vAlign w:val="center"/>
            <w:hideMark/>
          </w:tcPr>
          <w:p w14:paraId="6BFAB43C"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0BE14D2C" w14:textId="277F3AC6" w:rsidR="006347AD" w:rsidRPr="006347AD" w:rsidRDefault="00F77F3C"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2</w:t>
            </w:r>
          </w:p>
        </w:tc>
        <w:tc>
          <w:tcPr>
            <w:tcW w:w="0" w:type="auto"/>
            <w:tcBorders>
              <w:top w:val="nil"/>
              <w:left w:val="nil"/>
              <w:bottom w:val="nil"/>
              <w:right w:val="nil"/>
            </w:tcBorders>
            <w:vAlign w:val="center"/>
            <w:hideMark/>
          </w:tcPr>
          <w:p w14:paraId="5D5A4FB3"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6CB06123" w14:textId="7D5C7167" w:rsidR="006347AD" w:rsidRPr="006347AD" w:rsidRDefault="00F77F3C" w:rsidP="006347AD">
            <w:pPr>
              <w:widowControl/>
              <w:jc w:val="right"/>
              <w:rPr>
                <w:rFonts w:ascii="Times New Roman" w:eastAsia="等线" w:hAnsi="Times New Roman" w:cs="Times New Roman"/>
                <w:color w:val="000000"/>
                <w:kern w:val="0"/>
                <w:sz w:val="22"/>
                <w:lang w:eastAsia="zh-CN"/>
              </w:rPr>
            </w:pPr>
            <w:r>
              <w:rPr>
                <w:rFonts w:ascii="Times New Roman" w:eastAsia="等线" w:hAnsi="Times New Roman" w:cs="Times New Roman" w:hint="eastAsia"/>
                <w:color w:val="000000"/>
                <w:kern w:val="0"/>
                <w:sz w:val="22"/>
                <w:lang w:eastAsia="zh-CN"/>
              </w:rPr>
              <w:t>8</w:t>
            </w:r>
          </w:p>
        </w:tc>
      </w:tr>
      <w:tr w:rsidR="006347AD" w:rsidRPr="006347AD" w14:paraId="4698FB36" w14:textId="77777777" w:rsidTr="006347AD">
        <w:trPr>
          <w:trHeight w:val="278"/>
        </w:trPr>
        <w:tc>
          <w:tcPr>
            <w:tcW w:w="0" w:type="auto"/>
            <w:tcBorders>
              <w:top w:val="nil"/>
              <w:left w:val="nil"/>
              <w:bottom w:val="nil"/>
              <w:right w:val="nil"/>
            </w:tcBorders>
            <w:vAlign w:val="center"/>
            <w:hideMark/>
          </w:tcPr>
          <w:p w14:paraId="1265C066"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 xml:space="preserve">Pimolsri (2021, </w:t>
            </w:r>
            <w:r w:rsidRPr="006347AD">
              <w:rPr>
                <w:rFonts w:ascii="Times New Roman" w:eastAsia="等线" w:hAnsi="Times New Roman" w:cs="Times New Roman"/>
                <w:b/>
                <w:bCs/>
                <w:color w:val="000000"/>
                <w:kern w:val="0"/>
                <w:sz w:val="22"/>
                <w:lang w:eastAsia="zh-CN"/>
              </w:rPr>
              <w:lastRenderedPageBreak/>
              <w:t>USA)</w:t>
            </w:r>
          </w:p>
        </w:tc>
        <w:tc>
          <w:tcPr>
            <w:tcW w:w="0" w:type="auto"/>
            <w:tcBorders>
              <w:top w:val="nil"/>
              <w:left w:val="nil"/>
              <w:bottom w:val="nil"/>
              <w:right w:val="nil"/>
            </w:tcBorders>
            <w:vAlign w:val="center"/>
            <w:hideMark/>
          </w:tcPr>
          <w:p w14:paraId="6492BE40" w14:textId="5D1718E0" w:rsidR="006347AD" w:rsidRPr="008614C1" w:rsidRDefault="00586FD0"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lastRenderedPageBreak/>
              <w:t>★</w:t>
            </w:r>
          </w:p>
        </w:tc>
        <w:tc>
          <w:tcPr>
            <w:tcW w:w="0" w:type="auto"/>
            <w:tcBorders>
              <w:top w:val="nil"/>
              <w:left w:val="nil"/>
              <w:bottom w:val="nil"/>
              <w:right w:val="nil"/>
            </w:tcBorders>
            <w:vAlign w:val="center"/>
            <w:hideMark/>
          </w:tcPr>
          <w:p w14:paraId="6C999C1A" w14:textId="77777777" w:rsidR="006347AD" w:rsidRPr="008614C1" w:rsidRDefault="006347AD"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5C067F24" w14:textId="77777777" w:rsidR="006347AD" w:rsidRPr="008614C1" w:rsidRDefault="006347AD"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00485EED" w14:textId="77777777" w:rsidR="006347AD" w:rsidRPr="008614C1" w:rsidRDefault="006347AD"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736E4B37" w14:textId="74A25C02" w:rsidR="006347AD" w:rsidRPr="008614C1" w:rsidRDefault="00692AB2"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694861C2" w14:textId="4ED54AD1" w:rsidR="006347AD" w:rsidRPr="008614C1" w:rsidRDefault="00692AB2"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18DB438B" w14:textId="77777777" w:rsidR="006347AD" w:rsidRPr="008614C1" w:rsidRDefault="006347AD"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2EBAECD6" w14:textId="77777777" w:rsidR="006347AD" w:rsidRPr="008614C1" w:rsidRDefault="006347AD"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541C9034" w14:textId="77777777" w:rsidR="006347AD" w:rsidRPr="008614C1" w:rsidRDefault="006347AD" w:rsidP="006347AD">
            <w:pPr>
              <w:widowControl/>
              <w:rPr>
                <w:rFonts w:ascii="Times New Roman" w:eastAsia="等线" w:hAnsi="Times New Roman" w:cs="Times New Roman"/>
                <w:b/>
                <w:bCs/>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nil"/>
              <w:right w:val="nil"/>
            </w:tcBorders>
            <w:vAlign w:val="center"/>
            <w:hideMark/>
          </w:tcPr>
          <w:p w14:paraId="66D4F926" w14:textId="2F36FA97" w:rsidR="006347AD" w:rsidRPr="008614C1" w:rsidRDefault="00AE3802"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4</w:t>
            </w:r>
          </w:p>
        </w:tc>
        <w:tc>
          <w:tcPr>
            <w:tcW w:w="0" w:type="auto"/>
            <w:tcBorders>
              <w:top w:val="nil"/>
              <w:left w:val="nil"/>
              <w:bottom w:val="nil"/>
              <w:right w:val="nil"/>
            </w:tcBorders>
            <w:vAlign w:val="center"/>
            <w:hideMark/>
          </w:tcPr>
          <w:p w14:paraId="136713FA" w14:textId="62593E00" w:rsidR="006347AD" w:rsidRPr="008614C1" w:rsidRDefault="006B1A98" w:rsidP="006347AD">
            <w:pPr>
              <w:widowControl/>
              <w:jc w:val="right"/>
              <w:rPr>
                <w:rFonts w:ascii="等线" w:eastAsia="等线" w:hAnsi="等线" w:cs="宋体" w:hint="eastAsia"/>
                <w:color w:val="000000"/>
                <w:kern w:val="0"/>
                <w:sz w:val="22"/>
                <w:lang w:eastAsia="zh-CN"/>
              </w:rPr>
            </w:pPr>
            <w:r w:rsidRPr="008614C1">
              <w:rPr>
                <w:rFonts w:ascii="等线" w:eastAsia="等线" w:hAnsi="等线" w:cs="宋体" w:hint="eastAsia"/>
                <w:color w:val="000000"/>
                <w:kern w:val="0"/>
                <w:sz w:val="22"/>
                <w:lang w:eastAsia="zh-CN"/>
              </w:rPr>
              <w:t>0</w:t>
            </w:r>
          </w:p>
        </w:tc>
        <w:tc>
          <w:tcPr>
            <w:tcW w:w="0" w:type="auto"/>
            <w:tcBorders>
              <w:top w:val="nil"/>
              <w:left w:val="nil"/>
              <w:bottom w:val="nil"/>
              <w:right w:val="nil"/>
            </w:tcBorders>
            <w:vAlign w:val="center"/>
            <w:hideMark/>
          </w:tcPr>
          <w:p w14:paraId="74762A3F" w14:textId="77777777" w:rsidR="006347AD" w:rsidRPr="008614C1" w:rsidRDefault="006347AD" w:rsidP="006347AD">
            <w:pPr>
              <w:widowControl/>
              <w:jc w:val="right"/>
              <w:rPr>
                <w:rFonts w:ascii="等线" w:eastAsia="等线" w:hAnsi="等线" w:cs="宋体" w:hint="eastAsia"/>
                <w:color w:val="000000"/>
                <w:kern w:val="0"/>
                <w:sz w:val="22"/>
                <w:lang w:eastAsia="zh-CN"/>
              </w:rPr>
            </w:pPr>
            <w:r w:rsidRPr="008614C1">
              <w:rPr>
                <w:rFonts w:ascii="等线" w:eastAsia="等线" w:hAnsi="等线" w:cs="宋体" w:hint="eastAsia"/>
                <w:color w:val="000000"/>
                <w:kern w:val="0"/>
                <w:sz w:val="22"/>
                <w:lang w:eastAsia="zh-CN"/>
              </w:rPr>
              <w:t>3</w:t>
            </w:r>
          </w:p>
        </w:tc>
        <w:tc>
          <w:tcPr>
            <w:tcW w:w="0" w:type="auto"/>
            <w:tcBorders>
              <w:top w:val="nil"/>
              <w:left w:val="nil"/>
              <w:bottom w:val="nil"/>
              <w:right w:val="nil"/>
            </w:tcBorders>
            <w:vAlign w:val="center"/>
            <w:hideMark/>
          </w:tcPr>
          <w:p w14:paraId="743F9736" w14:textId="75A82064" w:rsidR="006347AD" w:rsidRPr="00586FD0" w:rsidRDefault="00586FD0" w:rsidP="006347AD">
            <w:pPr>
              <w:widowControl/>
              <w:jc w:val="right"/>
              <w:rPr>
                <w:rFonts w:ascii="Times New Roman" w:eastAsia="等线" w:hAnsi="Times New Roman" w:cs="Times New Roman"/>
                <w:color w:val="000000"/>
                <w:kern w:val="0"/>
                <w:sz w:val="22"/>
                <w:lang w:eastAsia="zh-CN"/>
              </w:rPr>
            </w:pPr>
            <w:r w:rsidRPr="00586FD0">
              <w:rPr>
                <w:rFonts w:ascii="Times New Roman" w:eastAsia="等线" w:hAnsi="Times New Roman" w:cs="Times New Roman" w:hint="eastAsia"/>
                <w:color w:val="000000"/>
                <w:kern w:val="0"/>
                <w:sz w:val="22"/>
                <w:lang w:eastAsia="zh-CN"/>
              </w:rPr>
              <w:t>7</w:t>
            </w:r>
          </w:p>
        </w:tc>
      </w:tr>
      <w:tr w:rsidR="006347AD" w:rsidRPr="006347AD" w14:paraId="79414693" w14:textId="77777777" w:rsidTr="006347AD">
        <w:trPr>
          <w:trHeight w:val="285"/>
        </w:trPr>
        <w:tc>
          <w:tcPr>
            <w:tcW w:w="0" w:type="auto"/>
            <w:tcBorders>
              <w:top w:val="nil"/>
              <w:left w:val="nil"/>
              <w:bottom w:val="single" w:sz="8" w:space="0" w:color="auto"/>
              <w:right w:val="nil"/>
            </w:tcBorders>
            <w:vAlign w:val="center"/>
            <w:hideMark/>
          </w:tcPr>
          <w:p w14:paraId="75EA258C" w14:textId="77777777" w:rsidR="006347AD" w:rsidRPr="006347AD" w:rsidRDefault="006347AD" w:rsidP="006347AD">
            <w:pPr>
              <w:widowControl/>
              <w:rPr>
                <w:rFonts w:ascii="Times New Roman" w:eastAsia="等线" w:hAnsi="Times New Roman" w:cs="Times New Roman"/>
                <w:b/>
                <w:bCs/>
                <w:color w:val="000000"/>
                <w:kern w:val="0"/>
                <w:sz w:val="22"/>
                <w:lang w:eastAsia="zh-CN"/>
              </w:rPr>
            </w:pPr>
            <w:r w:rsidRPr="006347AD">
              <w:rPr>
                <w:rFonts w:ascii="Times New Roman" w:eastAsia="等线" w:hAnsi="Times New Roman" w:cs="Times New Roman"/>
                <w:b/>
                <w:bCs/>
                <w:color w:val="000000"/>
                <w:kern w:val="0"/>
                <w:sz w:val="22"/>
                <w:lang w:eastAsia="zh-CN"/>
              </w:rPr>
              <w:t>Goldstein (2017, USA)</w:t>
            </w:r>
          </w:p>
        </w:tc>
        <w:tc>
          <w:tcPr>
            <w:tcW w:w="0" w:type="auto"/>
            <w:tcBorders>
              <w:top w:val="nil"/>
              <w:left w:val="nil"/>
              <w:bottom w:val="single" w:sz="8" w:space="0" w:color="auto"/>
              <w:right w:val="nil"/>
            </w:tcBorders>
            <w:vAlign w:val="center"/>
            <w:hideMark/>
          </w:tcPr>
          <w:p w14:paraId="32AF7162" w14:textId="2BD32A11" w:rsidR="006347AD" w:rsidRPr="006347AD" w:rsidRDefault="008614C1"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single" w:sz="8" w:space="0" w:color="auto"/>
              <w:right w:val="nil"/>
            </w:tcBorders>
            <w:vAlign w:val="center"/>
            <w:hideMark/>
          </w:tcPr>
          <w:p w14:paraId="0F9D8A75"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single" w:sz="8" w:space="0" w:color="auto"/>
              <w:right w:val="nil"/>
            </w:tcBorders>
            <w:vAlign w:val="center"/>
            <w:hideMark/>
          </w:tcPr>
          <w:p w14:paraId="29D5536B"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single" w:sz="8" w:space="0" w:color="auto"/>
              <w:right w:val="nil"/>
            </w:tcBorders>
            <w:vAlign w:val="center"/>
            <w:hideMark/>
          </w:tcPr>
          <w:p w14:paraId="77EDEA16"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single" w:sz="8" w:space="0" w:color="auto"/>
              <w:right w:val="nil"/>
            </w:tcBorders>
            <w:vAlign w:val="center"/>
            <w:hideMark/>
          </w:tcPr>
          <w:p w14:paraId="7D3A535C" w14:textId="119E0814" w:rsidR="006347AD" w:rsidRPr="006347AD" w:rsidRDefault="008614C1"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single" w:sz="8" w:space="0" w:color="auto"/>
              <w:right w:val="nil"/>
            </w:tcBorders>
            <w:vAlign w:val="center"/>
            <w:hideMark/>
          </w:tcPr>
          <w:p w14:paraId="419CFCEA" w14:textId="6D92D21F" w:rsidR="006347AD" w:rsidRPr="006347AD" w:rsidRDefault="00F77F3C" w:rsidP="006347AD">
            <w:pPr>
              <w:widowControl/>
              <w:rPr>
                <w:rFonts w:ascii="等线" w:eastAsia="等线" w:hAnsi="等线" w:cs="宋体" w:hint="eastAsia"/>
                <w:color w:val="000000"/>
                <w:kern w:val="0"/>
                <w:sz w:val="22"/>
                <w:lang w:eastAsia="zh-CN"/>
              </w:rPr>
            </w:pPr>
            <w:r w:rsidRPr="008614C1">
              <w:rPr>
                <w:rFonts w:ascii="Times New Roman" w:eastAsia="等线" w:hAnsi="Times New Roman" w:cs="Times New Roman" w:hint="eastAsia"/>
                <w:b/>
                <w:bCs/>
                <w:color w:val="000000"/>
                <w:kern w:val="0"/>
                <w:sz w:val="22"/>
                <w:lang w:eastAsia="zh-CN"/>
              </w:rPr>
              <w:t>–</w:t>
            </w:r>
          </w:p>
        </w:tc>
        <w:tc>
          <w:tcPr>
            <w:tcW w:w="0" w:type="auto"/>
            <w:tcBorders>
              <w:top w:val="nil"/>
              <w:left w:val="nil"/>
              <w:bottom w:val="single" w:sz="8" w:space="0" w:color="auto"/>
              <w:right w:val="nil"/>
            </w:tcBorders>
            <w:vAlign w:val="center"/>
            <w:hideMark/>
          </w:tcPr>
          <w:p w14:paraId="3E9F66AA"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single" w:sz="8" w:space="0" w:color="auto"/>
              <w:right w:val="nil"/>
            </w:tcBorders>
            <w:vAlign w:val="center"/>
            <w:hideMark/>
          </w:tcPr>
          <w:p w14:paraId="04325071"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single" w:sz="8" w:space="0" w:color="auto"/>
              <w:right w:val="nil"/>
            </w:tcBorders>
            <w:vAlign w:val="center"/>
            <w:hideMark/>
          </w:tcPr>
          <w:p w14:paraId="1944B9DF" w14:textId="77777777" w:rsidR="006347AD" w:rsidRPr="006347AD" w:rsidRDefault="006347AD" w:rsidP="006347AD">
            <w:pPr>
              <w:widowControl/>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w:t>
            </w:r>
          </w:p>
        </w:tc>
        <w:tc>
          <w:tcPr>
            <w:tcW w:w="0" w:type="auto"/>
            <w:tcBorders>
              <w:top w:val="nil"/>
              <w:left w:val="nil"/>
              <w:bottom w:val="single" w:sz="8" w:space="0" w:color="auto"/>
              <w:right w:val="nil"/>
            </w:tcBorders>
            <w:vAlign w:val="center"/>
            <w:hideMark/>
          </w:tcPr>
          <w:p w14:paraId="7C9B6A0A"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3</w:t>
            </w:r>
          </w:p>
        </w:tc>
        <w:tc>
          <w:tcPr>
            <w:tcW w:w="0" w:type="auto"/>
            <w:tcBorders>
              <w:top w:val="nil"/>
              <w:left w:val="nil"/>
              <w:bottom w:val="single" w:sz="8" w:space="0" w:color="auto"/>
              <w:right w:val="nil"/>
            </w:tcBorders>
            <w:vAlign w:val="center"/>
            <w:hideMark/>
          </w:tcPr>
          <w:p w14:paraId="713FED27" w14:textId="3DABD4F5" w:rsidR="006347AD" w:rsidRPr="006347AD" w:rsidRDefault="00F30A88" w:rsidP="006347AD">
            <w:pPr>
              <w:widowControl/>
              <w:jc w:val="right"/>
              <w:rPr>
                <w:rFonts w:ascii="等线" w:eastAsia="等线" w:hAnsi="等线" w:cs="宋体" w:hint="eastAsia"/>
                <w:color w:val="000000"/>
                <w:kern w:val="0"/>
                <w:sz w:val="22"/>
                <w:lang w:eastAsia="zh-CN"/>
              </w:rPr>
            </w:pPr>
            <w:r>
              <w:rPr>
                <w:rFonts w:ascii="等线" w:eastAsia="等线" w:hAnsi="等线" w:cs="宋体" w:hint="eastAsia"/>
                <w:color w:val="000000"/>
                <w:kern w:val="0"/>
                <w:sz w:val="22"/>
                <w:lang w:eastAsia="zh-CN"/>
              </w:rPr>
              <w:t>0</w:t>
            </w:r>
          </w:p>
        </w:tc>
        <w:tc>
          <w:tcPr>
            <w:tcW w:w="0" w:type="auto"/>
            <w:tcBorders>
              <w:top w:val="nil"/>
              <w:left w:val="nil"/>
              <w:bottom w:val="single" w:sz="8" w:space="0" w:color="auto"/>
              <w:right w:val="nil"/>
            </w:tcBorders>
            <w:vAlign w:val="center"/>
            <w:hideMark/>
          </w:tcPr>
          <w:p w14:paraId="3C79E42F" w14:textId="77777777" w:rsidR="006347AD" w:rsidRPr="006347AD" w:rsidRDefault="006347AD" w:rsidP="006347AD">
            <w:pPr>
              <w:widowControl/>
              <w:jc w:val="right"/>
              <w:rPr>
                <w:rFonts w:ascii="等线" w:eastAsia="等线" w:hAnsi="等线" w:cs="宋体" w:hint="eastAsia"/>
                <w:color w:val="000000"/>
                <w:kern w:val="0"/>
                <w:sz w:val="22"/>
                <w:lang w:eastAsia="zh-CN"/>
              </w:rPr>
            </w:pPr>
            <w:r w:rsidRPr="006347AD">
              <w:rPr>
                <w:rFonts w:ascii="等线" w:eastAsia="等线" w:hAnsi="等线" w:cs="宋体" w:hint="eastAsia"/>
                <w:color w:val="000000"/>
                <w:kern w:val="0"/>
                <w:sz w:val="22"/>
                <w:lang w:eastAsia="zh-CN"/>
              </w:rPr>
              <w:t>2</w:t>
            </w:r>
          </w:p>
        </w:tc>
        <w:tc>
          <w:tcPr>
            <w:tcW w:w="0" w:type="auto"/>
            <w:tcBorders>
              <w:top w:val="nil"/>
              <w:left w:val="nil"/>
              <w:bottom w:val="single" w:sz="8" w:space="0" w:color="auto"/>
              <w:right w:val="nil"/>
            </w:tcBorders>
            <w:vAlign w:val="center"/>
            <w:hideMark/>
          </w:tcPr>
          <w:p w14:paraId="2B33B205" w14:textId="3FB7E081" w:rsidR="006347AD" w:rsidRPr="006347AD" w:rsidRDefault="008614C1" w:rsidP="006347AD">
            <w:pPr>
              <w:widowControl/>
              <w:jc w:val="right"/>
              <w:rPr>
                <w:rFonts w:ascii="Times New Roman" w:eastAsia="等线" w:hAnsi="Times New Roman" w:cs="Times New Roman"/>
                <w:color w:val="000000"/>
                <w:kern w:val="0"/>
                <w:sz w:val="22"/>
                <w:lang w:eastAsia="zh-CN"/>
              </w:rPr>
            </w:pPr>
            <w:r>
              <w:rPr>
                <w:rFonts w:ascii="Times New Roman" w:eastAsia="等线" w:hAnsi="Times New Roman" w:cs="Times New Roman" w:hint="eastAsia"/>
                <w:color w:val="000000"/>
                <w:kern w:val="0"/>
                <w:sz w:val="22"/>
                <w:lang w:eastAsia="zh-CN"/>
              </w:rPr>
              <w:t>5</w:t>
            </w:r>
          </w:p>
        </w:tc>
      </w:tr>
      <w:bookmarkEnd w:id="2"/>
      <w:tr w:rsidR="006347AD" w:rsidRPr="006347AD" w14:paraId="4817D597" w14:textId="77777777" w:rsidTr="006347AD">
        <w:trPr>
          <w:trHeight w:val="278"/>
        </w:trPr>
        <w:tc>
          <w:tcPr>
            <w:tcW w:w="0" w:type="auto"/>
            <w:gridSpan w:val="14"/>
            <w:tcBorders>
              <w:top w:val="nil"/>
              <w:left w:val="nil"/>
              <w:bottom w:val="nil"/>
              <w:right w:val="nil"/>
            </w:tcBorders>
            <w:noWrap/>
            <w:vAlign w:val="bottom"/>
            <w:hideMark/>
          </w:tcPr>
          <w:p w14:paraId="583D70A9" w14:textId="084F5B50" w:rsidR="006347AD" w:rsidRPr="006347AD" w:rsidRDefault="00416580" w:rsidP="00416580">
            <w:pPr>
              <w:widowControl/>
              <w:rPr>
                <w:rFonts w:ascii="等线" w:eastAsia="等线" w:hAnsi="等线" w:cs="宋体" w:hint="eastAsia"/>
                <w:color w:val="000000"/>
                <w:kern w:val="0"/>
                <w:sz w:val="22"/>
                <w:lang w:eastAsia="zh-CN"/>
              </w:rPr>
            </w:pPr>
            <w:r w:rsidRPr="00416580">
              <w:rPr>
                <w:rFonts w:ascii="等线" w:eastAsia="等线" w:hAnsi="等线" w:cs="宋体"/>
                <w:color w:val="000000"/>
                <w:kern w:val="0"/>
                <w:sz w:val="22"/>
                <w:lang w:eastAsia="zh-CN"/>
              </w:rPr>
              <w:t>Note: S1–S4 are selection items (representativeness of the exposed cohort, selection of the non-exposed cohort, ascertainment of exposure, and confirmation that the outcome was not present at baseline). C1–C2 are comparability items (control for essential and additional confounders). O1–O3 are outcome items (outcome assessment, adequacy of follow-up duration, and completeness of follow-up). One star is awarded for each item fulfilled, yielding maximum scores of 4 for selection, 2 for comparability, 3 for outcome, and 9 overall.</w:t>
            </w:r>
            <w:r w:rsidR="00BA0C0F">
              <w:rPr>
                <w:rFonts w:ascii="等线" w:eastAsia="等线" w:hAnsi="等线" w:cs="宋体" w:hint="eastAsia"/>
                <w:color w:val="000000"/>
                <w:kern w:val="0"/>
                <w:sz w:val="22"/>
                <w:lang w:eastAsia="zh-CN"/>
              </w:rPr>
              <w:t xml:space="preserve"> </w:t>
            </w:r>
            <w:r w:rsidRPr="00416580">
              <w:rPr>
                <w:rFonts w:ascii="等线" w:eastAsia="等线" w:hAnsi="等线" w:cs="宋体"/>
                <w:color w:val="000000"/>
                <w:kern w:val="0"/>
                <w:sz w:val="22"/>
                <w:lang w:eastAsia="zh-CN"/>
              </w:rPr>
              <w:t>For S1, representativeness was evaluated relative to the clinical population undergoing IVF or ICSI in fertility care rather than the general community. S1 was awarded when recruitment was described as consecutive, all eligible included, all invited within a defined centre and time window, or nested within an established prospective clinical cohort representing routine care seekers. S1 was not awarded when the report stated convenience or volunteer sampling, when participation required intensive device adherence without a clear consecutive or all-invited framework, or when recruitment procedures were insufficiently described to judge representativeness.</w:t>
            </w:r>
            <w:r>
              <w:rPr>
                <w:rFonts w:ascii="等线" w:eastAsia="等线" w:hAnsi="等线" w:cs="宋体" w:hint="eastAsia"/>
                <w:color w:val="000000"/>
                <w:kern w:val="0"/>
                <w:sz w:val="22"/>
                <w:lang w:eastAsia="zh-CN"/>
              </w:rPr>
              <w:t xml:space="preserve"> </w:t>
            </w:r>
            <w:r w:rsidRPr="00416580">
              <w:rPr>
                <w:rFonts w:ascii="等线" w:eastAsia="等线" w:hAnsi="等线" w:cs="宋体"/>
                <w:color w:val="000000"/>
                <w:kern w:val="0"/>
                <w:sz w:val="22"/>
                <w:lang w:eastAsia="zh-CN"/>
              </w:rPr>
              <w:t>For comparability, C1 was awarded only when the adjusted model included both maternal age and body mass index. C2 was awarded only when C1 was met</w:t>
            </w:r>
            <w:r>
              <w:rPr>
                <w:rFonts w:ascii="等线" w:eastAsia="等线" w:hAnsi="等线" w:cs="宋体" w:hint="eastAsia"/>
                <w:color w:val="000000"/>
                <w:kern w:val="0"/>
                <w:sz w:val="22"/>
                <w:lang w:eastAsia="zh-CN"/>
              </w:rPr>
              <w:t>,</w:t>
            </w:r>
            <w:r w:rsidRPr="00416580">
              <w:rPr>
                <w:rFonts w:ascii="等线" w:eastAsia="等线" w:hAnsi="等线" w:cs="宋体"/>
                <w:color w:val="000000"/>
                <w:kern w:val="0"/>
                <w:sz w:val="22"/>
                <w:lang w:eastAsia="zh-CN"/>
              </w:rPr>
              <w:t xml:space="preserve"> and the model </w:t>
            </w:r>
            <w:r>
              <w:rPr>
                <w:rFonts w:ascii="等线" w:eastAsia="等线" w:hAnsi="等线" w:cs="宋体" w:hint="eastAsia"/>
                <w:color w:val="000000"/>
                <w:kern w:val="0"/>
                <w:sz w:val="22"/>
                <w:lang w:eastAsia="zh-CN"/>
              </w:rPr>
              <w:t xml:space="preserve">was </w:t>
            </w:r>
            <w:r w:rsidRPr="00416580">
              <w:rPr>
                <w:rFonts w:ascii="等线" w:eastAsia="等线" w:hAnsi="等线" w:cs="宋体"/>
                <w:color w:val="000000"/>
                <w:kern w:val="0"/>
                <w:sz w:val="22"/>
                <w:lang w:eastAsia="zh-CN"/>
              </w:rPr>
              <w:t xml:space="preserve">additionally adjusted for at least one prespecified factor from lifestyle, metabolic, </w:t>
            </w:r>
            <w:r>
              <w:rPr>
                <w:rFonts w:ascii="等线" w:eastAsia="等线" w:hAnsi="等线" w:cs="宋体" w:hint="eastAsia"/>
                <w:color w:val="000000"/>
                <w:kern w:val="0"/>
                <w:sz w:val="22"/>
                <w:lang w:eastAsia="zh-CN"/>
              </w:rPr>
              <w:t>infertility-related</w:t>
            </w:r>
            <w:r w:rsidRPr="00416580">
              <w:rPr>
                <w:rFonts w:ascii="等线" w:eastAsia="等线" w:hAnsi="等线" w:cs="宋体"/>
                <w:color w:val="000000"/>
                <w:kern w:val="0"/>
                <w:sz w:val="22"/>
                <w:lang w:eastAsia="zh-CN"/>
              </w:rPr>
              <w:t>, or psychological domains. When multiple models were reported, stars were assigned based on the model corresponding to the effect estimate extracted for this review.</w:t>
            </w:r>
            <w:r w:rsidR="00B7589D" w:rsidRPr="00B7589D">
              <w:rPr>
                <w:rFonts w:ascii="等线" w:eastAsia="等线" w:hAnsi="等线" w:cs="宋体"/>
                <w:color w:val="000000"/>
                <w:kern w:val="0"/>
                <w:sz w:val="22"/>
                <w:lang w:eastAsia="zh-CN"/>
              </w:rPr>
              <w:t>O3 was awarded when outcome data were available for at least 80 percent of the cohort or loss to follow-up was clearly minimal; otherwise, O3 was not awarded.</w:t>
            </w:r>
          </w:p>
        </w:tc>
      </w:tr>
    </w:tbl>
    <w:p w14:paraId="42C4D138" w14:textId="021527DE" w:rsidR="006347AD" w:rsidRDefault="006347AD">
      <w:pPr>
        <w:rPr>
          <w:rFonts w:ascii="Times New Roman" w:eastAsia="等线" w:hAnsi="Times New Roman" w:cs="Times New Roman"/>
          <w:lang w:eastAsia="zh-CN"/>
        </w:rPr>
      </w:pPr>
    </w:p>
    <w:p w14:paraId="6F773290" w14:textId="77777777" w:rsidR="007216E9" w:rsidRDefault="007216E9">
      <w:pPr>
        <w:rPr>
          <w:rFonts w:ascii="Times New Roman" w:eastAsia="等线" w:hAnsi="Times New Roman" w:cs="Times New Roman"/>
          <w:lang w:eastAsia="zh-CN"/>
        </w:rPr>
      </w:pPr>
    </w:p>
    <w:p w14:paraId="20D252F0" w14:textId="77777777" w:rsidR="00BA0C0F" w:rsidRDefault="00BA0C0F">
      <w:pPr>
        <w:rPr>
          <w:rFonts w:ascii="Times New Roman" w:eastAsia="等线" w:hAnsi="Times New Roman" w:cs="Times New Roman"/>
          <w:lang w:eastAsia="zh-CN"/>
        </w:rPr>
      </w:pPr>
    </w:p>
    <w:p w14:paraId="6FED21B8" w14:textId="77777777" w:rsidR="00BA0C0F" w:rsidRDefault="00BA0C0F">
      <w:pPr>
        <w:rPr>
          <w:rFonts w:ascii="Times New Roman" w:eastAsia="等线" w:hAnsi="Times New Roman" w:cs="Times New Roman"/>
          <w:lang w:eastAsia="zh-CN"/>
        </w:rPr>
      </w:pPr>
    </w:p>
    <w:p w14:paraId="0DDF887E" w14:textId="77777777" w:rsidR="00BA0C0F" w:rsidRDefault="00BA0C0F">
      <w:pPr>
        <w:rPr>
          <w:rFonts w:ascii="Times New Roman" w:eastAsia="等线" w:hAnsi="Times New Roman" w:cs="Times New Roman"/>
          <w:lang w:eastAsia="zh-CN"/>
        </w:rPr>
      </w:pPr>
    </w:p>
    <w:p w14:paraId="0A15CC3C" w14:textId="77777777" w:rsidR="00BA0C0F" w:rsidRDefault="00BA0C0F">
      <w:pPr>
        <w:rPr>
          <w:rFonts w:ascii="Times New Roman" w:eastAsia="等线" w:hAnsi="Times New Roman" w:cs="Times New Roman"/>
          <w:lang w:eastAsia="zh-CN"/>
        </w:rPr>
      </w:pPr>
    </w:p>
    <w:p w14:paraId="6278F6C5" w14:textId="77777777" w:rsidR="00BA0C0F" w:rsidRDefault="00BA0C0F">
      <w:pPr>
        <w:rPr>
          <w:rFonts w:ascii="Times New Roman" w:eastAsia="等线" w:hAnsi="Times New Roman" w:cs="Times New Roman"/>
          <w:lang w:eastAsia="zh-CN"/>
        </w:rPr>
      </w:pPr>
    </w:p>
    <w:p w14:paraId="1DB1B5B2" w14:textId="77777777" w:rsidR="00BA0C0F" w:rsidRDefault="00BA0C0F">
      <w:pPr>
        <w:rPr>
          <w:rFonts w:ascii="Times New Roman" w:eastAsia="等线" w:hAnsi="Times New Roman" w:cs="Times New Roman"/>
          <w:lang w:eastAsia="zh-CN"/>
        </w:rPr>
      </w:pPr>
    </w:p>
    <w:p w14:paraId="6B455E68" w14:textId="709FBDE5" w:rsidR="007216E9" w:rsidRDefault="007216E9">
      <w:pPr>
        <w:rPr>
          <w:rFonts w:ascii="等线" w:eastAsia="等线" w:hAnsi="等线" w:cs="宋体" w:hint="eastAsia"/>
          <w:b/>
          <w:bCs/>
          <w:color w:val="000000"/>
          <w:kern w:val="0"/>
          <w:sz w:val="22"/>
          <w:lang w:eastAsia="zh-CN"/>
        </w:rPr>
      </w:pPr>
      <w:bookmarkStart w:id="3" w:name="_Hlk220354682"/>
      <w:r w:rsidRPr="006347AD">
        <w:rPr>
          <w:rFonts w:ascii="等线" w:eastAsia="等线" w:hAnsi="等线" w:cs="宋体" w:hint="eastAsia"/>
          <w:b/>
          <w:bCs/>
          <w:color w:val="000000"/>
          <w:kern w:val="0"/>
          <w:sz w:val="22"/>
          <w:lang w:eastAsia="zh-CN"/>
        </w:rPr>
        <w:t>Table S4</w:t>
      </w:r>
      <w:r>
        <w:rPr>
          <w:rFonts w:ascii="等线" w:eastAsia="等线" w:hAnsi="等线" w:cs="宋体" w:hint="eastAsia"/>
          <w:b/>
          <w:bCs/>
          <w:color w:val="000000"/>
          <w:kern w:val="0"/>
          <w:sz w:val="22"/>
          <w:lang w:eastAsia="zh-CN"/>
        </w:rPr>
        <w:t xml:space="preserve">.2 </w:t>
      </w:r>
      <w:r w:rsidRPr="007216E9">
        <w:rPr>
          <w:rFonts w:ascii="等线" w:eastAsia="等线" w:hAnsi="等线" w:cs="宋体"/>
          <w:b/>
          <w:bCs/>
          <w:color w:val="000000"/>
          <w:kern w:val="0"/>
          <w:sz w:val="22"/>
          <w:lang w:eastAsia="zh-CN"/>
        </w:rPr>
        <w:t xml:space="preserve">NOS </w:t>
      </w:r>
      <w:r w:rsidR="0051180D">
        <w:rPr>
          <w:rFonts w:ascii="等线" w:eastAsia="等线" w:hAnsi="等线" w:cs="宋体" w:hint="eastAsia"/>
          <w:b/>
          <w:bCs/>
          <w:color w:val="000000"/>
          <w:kern w:val="0"/>
          <w:sz w:val="22"/>
          <w:lang w:eastAsia="zh-CN"/>
        </w:rPr>
        <w:t>r</w:t>
      </w:r>
      <w:r w:rsidR="0051180D" w:rsidRPr="0051180D">
        <w:rPr>
          <w:rFonts w:ascii="等线" w:eastAsia="等线" w:hAnsi="等线" w:cs="宋体"/>
          <w:b/>
          <w:bCs/>
          <w:color w:val="000000"/>
          <w:kern w:val="0"/>
          <w:sz w:val="22"/>
          <w:lang w:eastAsia="zh-CN"/>
        </w:rPr>
        <w:t>ating details</w:t>
      </w:r>
      <w:r w:rsidRPr="007216E9">
        <w:rPr>
          <w:rFonts w:ascii="等线" w:eastAsia="等线" w:hAnsi="等线" w:cs="宋体"/>
          <w:b/>
          <w:bCs/>
          <w:color w:val="000000"/>
          <w:kern w:val="0"/>
          <w:sz w:val="22"/>
          <w:lang w:eastAsia="zh-CN"/>
        </w:rPr>
        <w:t xml:space="preserve"> for each article</w:t>
      </w:r>
      <w:r w:rsidR="00BA0C0F">
        <w:rPr>
          <w:rFonts w:ascii="等线" w:eastAsia="等线" w:hAnsi="等线" w:cs="宋体" w:hint="eastAsia"/>
          <w:b/>
          <w:bCs/>
          <w:color w:val="000000"/>
          <w:kern w:val="0"/>
          <w:sz w:val="22"/>
          <w:lang w:eastAsia="zh-CN"/>
        </w:rPr>
        <w:t>.</w:t>
      </w:r>
    </w:p>
    <w:tbl>
      <w:tblPr>
        <w:tblW w:w="5000" w:type="pct"/>
        <w:tblLayout w:type="fixed"/>
        <w:tblLook w:val="04A0" w:firstRow="1" w:lastRow="0" w:firstColumn="1" w:lastColumn="0" w:noHBand="0" w:noVBand="1"/>
      </w:tblPr>
      <w:tblGrid>
        <w:gridCol w:w="675"/>
        <w:gridCol w:w="1236"/>
        <w:gridCol w:w="12263"/>
      </w:tblGrid>
      <w:tr w:rsidR="000C2478" w:rsidRPr="000C2478" w14:paraId="2BDBF8EF" w14:textId="77777777" w:rsidTr="00711623">
        <w:trPr>
          <w:trHeight w:val="285"/>
        </w:trPr>
        <w:tc>
          <w:tcPr>
            <w:tcW w:w="238" w:type="pct"/>
            <w:tcBorders>
              <w:top w:val="single" w:sz="4" w:space="0" w:color="auto"/>
              <w:left w:val="nil"/>
              <w:bottom w:val="single" w:sz="4" w:space="0" w:color="auto"/>
              <w:right w:val="nil"/>
            </w:tcBorders>
            <w:noWrap/>
            <w:vAlign w:val="bottom"/>
            <w:hideMark/>
          </w:tcPr>
          <w:p w14:paraId="7E9BFCEA" w14:textId="77777777" w:rsidR="000C2478" w:rsidRPr="000C2478" w:rsidRDefault="000C2478" w:rsidP="000C2478">
            <w:pPr>
              <w:widowControl/>
              <w:rPr>
                <w:rFonts w:ascii="Times New Roman" w:eastAsia="等线" w:hAnsi="Times New Roman" w:cs="Times New Roman"/>
                <w:b/>
                <w:bCs/>
                <w:color w:val="000000"/>
                <w:kern w:val="0"/>
                <w:sz w:val="22"/>
                <w:lang w:eastAsia="zh-CN"/>
              </w:rPr>
            </w:pPr>
            <w:bookmarkStart w:id="4" w:name="_Hlk220354315"/>
            <w:bookmarkEnd w:id="3"/>
            <w:r w:rsidRPr="000C2478">
              <w:rPr>
                <w:rFonts w:ascii="Times New Roman" w:eastAsia="等线" w:hAnsi="Times New Roman" w:cs="Times New Roman"/>
                <w:b/>
                <w:bCs/>
                <w:color w:val="000000"/>
                <w:kern w:val="0"/>
                <w:sz w:val="22"/>
                <w:lang w:eastAsia="zh-CN"/>
              </w:rPr>
              <w:t>No.</w:t>
            </w:r>
          </w:p>
        </w:tc>
        <w:tc>
          <w:tcPr>
            <w:tcW w:w="436" w:type="pct"/>
            <w:tcBorders>
              <w:top w:val="single" w:sz="4" w:space="0" w:color="auto"/>
              <w:left w:val="nil"/>
              <w:bottom w:val="single" w:sz="4" w:space="0" w:color="auto"/>
              <w:right w:val="nil"/>
            </w:tcBorders>
            <w:noWrap/>
            <w:vAlign w:val="bottom"/>
            <w:hideMark/>
          </w:tcPr>
          <w:p w14:paraId="4142ABBF" w14:textId="77777777" w:rsidR="000C2478" w:rsidRPr="000C2478" w:rsidRDefault="000C2478" w:rsidP="000C2478">
            <w:pPr>
              <w:widowControl/>
              <w:rPr>
                <w:rFonts w:ascii="Times New Roman" w:eastAsia="等线" w:hAnsi="Times New Roman" w:cs="Times New Roman"/>
                <w:b/>
                <w:bCs/>
                <w:color w:val="000000"/>
                <w:kern w:val="0"/>
                <w:sz w:val="22"/>
                <w:lang w:eastAsia="zh-CN"/>
              </w:rPr>
            </w:pPr>
            <w:r w:rsidRPr="000C2478">
              <w:rPr>
                <w:rFonts w:ascii="Times New Roman" w:eastAsia="等线" w:hAnsi="Times New Roman" w:cs="Times New Roman"/>
                <w:b/>
                <w:bCs/>
                <w:color w:val="000000"/>
                <w:kern w:val="0"/>
                <w:sz w:val="22"/>
                <w:lang w:eastAsia="zh-CN"/>
              </w:rPr>
              <w:t>First author (Year, Country)</w:t>
            </w:r>
          </w:p>
        </w:tc>
        <w:tc>
          <w:tcPr>
            <w:tcW w:w="4326" w:type="pct"/>
            <w:tcBorders>
              <w:top w:val="single" w:sz="4" w:space="0" w:color="auto"/>
              <w:left w:val="nil"/>
              <w:bottom w:val="single" w:sz="4" w:space="0" w:color="auto"/>
              <w:right w:val="nil"/>
            </w:tcBorders>
            <w:noWrap/>
            <w:vAlign w:val="bottom"/>
            <w:hideMark/>
          </w:tcPr>
          <w:p w14:paraId="35C39947" w14:textId="77777777" w:rsidR="000C2478" w:rsidRPr="000C2478" w:rsidRDefault="000C2478" w:rsidP="000C2478">
            <w:pPr>
              <w:widowControl/>
              <w:rPr>
                <w:rFonts w:ascii="Times New Roman" w:eastAsia="等线" w:hAnsi="Times New Roman" w:cs="Times New Roman"/>
                <w:b/>
                <w:bCs/>
                <w:color w:val="000000"/>
                <w:kern w:val="0"/>
                <w:sz w:val="22"/>
                <w:lang w:eastAsia="zh-CN"/>
              </w:rPr>
            </w:pPr>
            <w:r w:rsidRPr="000C2478">
              <w:rPr>
                <w:rFonts w:ascii="Times New Roman" w:eastAsia="等线" w:hAnsi="Times New Roman" w:cs="Times New Roman"/>
                <w:b/>
                <w:bCs/>
                <w:color w:val="000000"/>
                <w:kern w:val="0"/>
                <w:sz w:val="22"/>
                <w:lang w:eastAsia="zh-CN"/>
              </w:rPr>
              <w:t xml:space="preserve">Study Design </w:t>
            </w:r>
          </w:p>
        </w:tc>
      </w:tr>
      <w:tr w:rsidR="000C2478" w:rsidRPr="000C2478" w14:paraId="6E3E2363" w14:textId="77777777" w:rsidTr="00D229BF">
        <w:trPr>
          <w:trHeight w:val="1283"/>
        </w:trPr>
        <w:tc>
          <w:tcPr>
            <w:tcW w:w="238" w:type="pct"/>
            <w:tcBorders>
              <w:top w:val="nil"/>
              <w:left w:val="nil"/>
              <w:bottom w:val="nil"/>
              <w:right w:val="nil"/>
            </w:tcBorders>
            <w:noWrap/>
            <w:vAlign w:val="bottom"/>
            <w:hideMark/>
          </w:tcPr>
          <w:p w14:paraId="30E9AEE2"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t>1</w:t>
            </w:r>
          </w:p>
        </w:tc>
        <w:tc>
          <w:tcPr>
            <w:tcW w:w="436" w:type="pct"/>
            <w:tcBorders>
              <w:top w:val="nil"/>
              <w:left w:val="nil"/>
              <w:bottom w:val="nil"/>
              <w:right w:val="nil"/>
            </w:tcBorders>
            <w:noWrap/>
            <w:vAlign w:val="bottom"/>
            <w:hideMark/>
          </w:tcPr>
          <w:p w14:paraId="0FE6E793"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Wang</w:t>
            </w:r>
            <w:r w:rsidRPr="000C2478">
              <w:rPr>
                <w:rFonts w:ascii="等线" w:eastAsia="等线" w:hAnsi="等线" w:cs="宋体" w:hint="eastAsia"/>
                <w:color w:val="000000"/>
                <w:kern w:val="0"/>
                <w:sz w:val="22"/>
                <w:lang w:eastAsia="zh-CN"/>
              </w:rPr>
              <w:t xml:space="preserve"> (2025, China)</w:t>
            </w:r>
          </w:p>
        </w:tc>
        <w:tc>
          <w:tcPr>
            <w:tcW w:w="4326" w:type="pct"/>
            <w:tcBorders>
              <w:top w:val="nil"/>
              <w:left w:val="nil"/>
              <w:bottom w:val="nil"/>
              <w:right w:val="nil"/>
            </w:tcBorders>
            <w:noWrap/>
            <w:vAlign w:val="bottom"/>
            <w:hideMark/>
          </w:tcPr>
          <w:p w14:paraId="12307D69"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lang w:eastAsia="zh-CN"/>
              </w:rPr>
              <w:t xml:space="preserve">S1: </w:t>
            </w:r>
            <w:r w:rsidRPr="00F00C63">
              <w:rPr>
                <w:rFonts w:ascii="Times New Roman" w:eastAsia="等线" w:hAnsi="Times New Roman" w:cs="Times New Roman" w:hint="eastAsia"/>
                <w:lang w:eastAsia="zh-CN"/>
              </w:rPr>
              <w:t>★</w:t>
            </w:r>
            <w:r w:rsidRPr="00F00C63">
              <w:rPr>
                <w:rFonts w:ascii="Times New Roman" w:eastAsia="等线" w:hAnsi="Times New Roman" w:cs="Times New Roman"/>
                <w:lang w:eastAsia="zh-CN"/>
              </w:rPr>
              <w:t xml:space="preserve"> </w:t>
            </w:r>
            <w:r w:rsidRPr="00D32D40">
              <w:rPr>
                <w:rFonts w:ascii="Times New Roman" w:eastAsia="等线" w:hAnsi="Times New Roman" w:cs="Times New Roman"/>
                <w:lang w:eastAsia="zh-CN"/>
              </w:rPr>
              <w:t>Participants were drawn from a prespecified, prospective cohort with a defined recruitment frame and time window, consisting of infertile women undergoing their first IVF cycle at a fertility center, and not restricted to a narrow diagnostic subgroup.</w:t>
            </w:r>
          </w:p>
          <w:p w14:paraId="6947F085"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S2: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(non-exposed group drawn from the same source population as the exposed group, with snoring groups defined within the same IVF cohort). </w:t>
            </w:r>
          </w:p>
          <w:p w14:paraId="07E3142F"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S3: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(exposure ascertained using a structured self-report questionnaire on snoring frequency before treatment, with predefined frequency categories). </w:t>
            </w:r>
          </w:p>
          <w:p w14:paraId="2D89F7D6"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S4: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(Snoring was assessed before IVF procedures, and outcomes such as embryological parameters and biochemical pregnancy loss occurred after exposure assessment). </w:t>
            </w:r>
          </w:p>
          <w:p w14:paraId="20F59F64"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C1: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(models accounted for age and BMI in the main adjusted analyses for embryological outcomes; BMI was also represented as overweight or obese in pregnancy loss models). </w:t>
            </w:r>
          </w:p>
          <w:p w14:paraId="09F08038"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C2: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(additional adjustment beyond age and BMI was performed, including metabolic factors and infertility diagnosis categories in the prespecified adjustment set; pregnancy loss models also included metabolic indicators such as HOMA IR). </w:t>
            </w:r>
          </w:p>
          <w:p w14:paraId="6A73A35B"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O1: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(outcomes and covariates were extracted from medical records, and embryological and pregnancy outcomes were clearly defined). </w:t>
            </w:r>
          </w:p>
          <w:p w14:paraId="714ED10B" w14:textId="77777777" w:rsidR="00D229BF" w:rsidRPr="00F00C63"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O2: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w:t>
            </w:r>
            <w:r w:rsidRPr="00F00C63">
              <w:rPr>
                <w:rFonts w:ascii="Times New Roman" w:eastAsia="等线" w:hAnsi="Times New Roman" w:cs="Times New Roman"/>
                <w:lang w:eastAsia="zh-CN"/>
              </w:rPr>
              <w:t>follow-up</w:t>
            </w:r>
            <w:r w:rsidRPr="00F00C63">
              <w:rPr>
                <w:rFonts w:ascii="Times New Roman" w:eastAsia="等线" w:hAnsi="Times New Roman" w:cs="Times New Roman" w:hint="eastAsia"/>
                <w:lang w:eastAsia="zh-CN"/>
              </w:rPr>
              <w:t xml:space="preserve"> covered biochemical and clinical pregnancy assessment and continued through delivery). </w:t>
            </w:r>
          </w:p>
          <w:p w14:paraId="77B67DEA" w14:textId="77777777" w:rsidR="00D229BF" w:rsidRPr="00B85AD8" w:rsidRDefault="00D229BF" w:rsidP="00D229BF">
            <w:pPr>
              <w:rPr>
                <w:rFonts w:ascii="Times New Roman" w:eastAsia="等线" w:hAnsi="Times New Roman" w:cs="Times New Roman"/>
                <w:lang w:eastAsia="zh-CN"/>
              </w:rPr>
            </w:pPr>
            <w:r w:rsidRPr="00F00C63">
              <w:rPr>
                <w:rFonts w:ascii="Times New Roman" w:eastAsia="等线" w:hAnsi="Times New Roman" w:cs="Times New Roman" w:hint="eastAsia"/>
                <w:lang w:eastAsia="zh-CN"/>
              </w:rPr>
              <w:t xml:space="preserve">O3: </w:t>
            </w:r>
            <w:r w:rsidRPr="00F00C63">
              <w:rPr>
                <w:rFonts w:ascii="Times New Roman" w:eastAsia="等线" w:hAnsi="Times New Roman" w:cs="Times New Roman" w:hint="eastAsia"/>
                <w:lang w:eastAsia="zh-CN"/>
              </w:rPr>
              <w:t>★</w:t>
            </w:r>
            <w:r w:rsidRPr="00F00C63">
              <w:rPr>
                <w:rFonts w:ascii="Times New Roman" w:eastAsia="等线" w:hAnsi="Times New Roman" w:cs="Times New Roman" w:hint="eastAsia"/>
                <w:lang w:eastAsia="zh-CN"/>
              </w:rPr>
              <w:t xml:space="preserve"> (</w:t>
            </w:r>
            <w:r w:rsidRPr="00F00C63">
              <w:rPr>
                <w:rFonts w:ascii="Times New Roman" w:eastAsia="等线" w:hAnsi="Times New Roman" w:cs="Times New Roman"/>
                <w:lang w:eastAsia="zh-CN"/>
              </w:rPr>
              <w:t>follow-up</w:t>
            </w:r>
            <w:r w:rsidRPr="00F00C63">
              <w:rPr>
                <w:rFonts w:ascii="Times New Roman" w:eastAsia="等线" w:hAnsi="Times New Roman" w:cs="Times New Roman" w:hint="eastAsia"/>
                <w:lang w:eastAsia="zh-CN"/>
              </w:rPr>
              <w:t xml:space="preserve"> was largely complete for the analytic cohort, and attrition and exclusions were described in the study </w:t>
            </w:r>
            <w:r w:rsidRPr="00F00C63">
              <w:rPr>
                <w:rFonts w:ascii="Times New Roman" w:eastAsia="等线" w:hAnsi="Times New Roman" w:cs="Times New Roman" w:hint="eastAsia"/>
                <w:lang w:eastAsia="zh-CN"/>
              </w:rPr>
              <w:lastRenderedPageBreak/>
              <w:t xml:space="preserve">flow). </w:t>
            </w:r>
          </w:p>
          <w:p w14:paraId="284EB338" w14:textId="58DF8650" w:rsidR="000C2478" w:rsidRPr="000C2478" w:rsidRDefault="000C2478" w:rsidP="000C2478">
            <w:pPr>
              <w:widowControl/>
              <w:rPr>
                <w:rFonts w:ascii="等线" w:eastAsia="等线" w:hAnsi="等线" w:cs="宋体" w:hint="eastAsia"/>
                <w:color w:val="000000"/>
                <w:kern w:val="0"/>
                <w:sz w:val="22"/>
                <w:lang w:eastAsia="zh-CN"/>
              </w:rPr>
            </w:pPr>
          </w:p>
        </w:tc>
      </w:tr>
      <w:tr w:rsidR="000C2478" w:rsidRPr="000C2478" w14:paraId="154BB18C" w14:textId="77777777" w:rsidTr="00D229BF">
        <w:trPr>
          <w:trHeight w:val="600"/>
        </w:trPr>
        <w:tc>
          <w:tcPr>
            <w:tcW w:w="238" w:type="pct"/>
            <w:tcBorders>
              <w:top w:val="nil"/>
              <w:left w:val="nil"/>
              <w:bottom w:val="nil"/>
              <w:right w:val="nil"/>
            </w:tcBorders>
            <w:noWrap/>
            <w:vAlign w:val="bottom"/>
            <w:hideMark/>
          </w:tcPr>
          <w:p w14:paraId="60E08812"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2</w:t>
            </w:r>
          </w:p>
        </w:tc>
        <w:tc>
          <w:tcPr>
            <w:tcW w:w="436" w:type="pct"/>
            <w:tcBorders>
              <w:top w:val="nil"/>
              <w:left w:val="nil"/>
              <w:bottom w:val="nil"/>
              <w:right w:val="nil"/>
            </w:tcBorders>
            <w:shd w:val="clear" w:color="auto" w:fill="E7E6E6" w:themeFill="background2"/>
            <w:noWrap/>
            <w:vAlign w:val="bottom"/>
            <w:hideMark/>
          </w:tcPr>
          <w:p w14:paraId="20D1052A"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Yao</w:t>
            </w:r>
            <w:r w:rsidRPr="000C2478">
              <w:rPr>
                <w:rFonts w:ascii="等线" w:eastAsia="等线" w:hAnsi="等线" w:cs="宋体" w:hint="eastAsia"/>
                <w:color w:val="000000"/>
                <w:kern w:val="0"/>
                <w:sz w:val="22"/>
                <w:lang w:eastAsia="zh-CN"/>
              </w:rPr>
              <w:t xml:space="preserve"> (2022, China)</w:t>
            </w:r>
          </w:p>
        </w:tc>
        <w:tc>
          <w:tcPr>
            <w:tcW w:w="4326" w:type="pct"/>
            <w:tcBorders>
              <w:top w:val="nil"/>
              <w:left w:val="nil"/>
              <w:bottom w:val="nil"/>
              <w:right w:val="nil"/>
            </w:tcBorders>
            <w:shd w:val="clear" w:color="auto" w:fill="E7E6E6" w:themeFill="background2"/>
            <w:noWrap/>
            <w:vAlign w:val="bottom"/>
            <w:hideMark/>
          </w:tcPr>
          <w:p w14:paraId="3733397A"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S1: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(not population-based, but somewhat representative of the clinical ART population at that center, because recruitment used an all-inclusive framework within a defined period ). </w:t>
            </w:r>
          </w:p>
          <w:p w14:paraId="4330D6C9"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S2: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(Exposed and non-exposed groups were drawn from the same TREE source cohort of IVF or ICSI patients, so the comparison groups come from the same underlying population). </w:t>
            </w:r>
          </w:p>
          <w:p w14:paraId="43ACB237"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S3: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(Sleep characteristics were collected using a structured follow-up questionnaire based on PSQI items, with predefined categories for sleep duration and other domains). </w:t>
            </w:r>
          </w:p>
          <w:p w14:paraId="533DAF9C"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S4: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(Sleep was assessed on the day of oocyte retrieval, while IVF or ICSI outcomes were abstracted from records afterward, so outcomes were not present at the time sleep was measured). </w:t>
            </w:r>
          </w:p>
          <w:p w14:paraId="0086E664"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C1: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(Final models included both age and BMI). </w:t>
            </w:r>
          </w:p>
          <w:p w14:paraId="52414153"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C2: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(Final models additionally adjusted for at least one lifestyle or metabolic factor, specifically second-hand smoke exposure and alcohol consumption, and also infertility diagnosis and ovarian reserve markers). </w:t>
            </w:r>
          </w:p>
          <w:p w14:paraId="2C73F36F"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O1: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(Reproductive outcomes, including implantation, biochemical pregnancy, and clinical pregnancy, were abstracted from medical records with explicit definitions). </w:t>
            </w:r>
          </w:p>
          <w:p w14:paraId="774EA5F0"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O2: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w:t>
            </w:r>
            <w:r>
              <w:rPr>
                <w:rFonts w:ascii="Times New Roman" w:eastAsia="等线" w:hAnsi="Times New Roman" w:cs="Times New Roman"/>
                <w:lang w:eastAsia="zh-CN"/>
              </w:rPr>
              <w:t>Follow-up</w:t>
            </w:r>
            <w:r w:rsidRPr="00347F2A">
              <w:rPr>
                <w:rFonts w:ascii="Times New Roman" w:eastAsia="等线" w:hAnsi="Times New Roman" w:cs="Times New Roman" w:hint="eastAsia"/>
                <w:lang w:eastAsia="zh-CN"/>
              </w:rPr>
              <w:t xml:space="preserve"> was sufficient for the study outcomes because the outcomes were </w:t>
            </w:r>
            <w:r>
              <w:rPr>
                <w:rFonts w:ascii="Times New Roman" w:eastAsia="等线" w:hAnsi="Times New Roman" w:cs="Times New Roman"/>
                <w:lang w:eastAsia="zh-CN"/>
              </w:rPr>
              <w:t>cycle-based</w:t>
            </w:r>
            <w:r w:rsidRPr="00347F2A">
              <w:rPr>
                <w:rFonts w:ascii="Times New Roman" w:eastAsia="等线" w:hAnsi="Times New Roman" w:cs="Times New Roman" w:hint="eastAsia"/>
                <w:lang w:eastAsia="zh-CN"/>
              </w:rPr>
              <w:t xml:space="preserve"> endpoints recorded in clinical care and extracted from records, including pregnancy outcomes). </w:t>
            </w:r>
          </w:p>
          <w:p w14:paraId="1F40E65E" w14:textId="77777777" w:rsidR="00D229BF" w:rsidRPr="00347F2A" w:rsidRDefault="00D229BF" w:rsidP="00D229BF">
            <w:pPr>
              <w:rPr>
                <w:rFonts w:ascii="Times New Roman" w:eastAsia="等线" w:hAnsi="Times New Roman" w:cs="Times New Roman"/>
                <w:lang w:eastAsia="zh-CN"/>
              </w:rPr>
            </w:pPr>
            <w:r w:rsidRPr="00347F2A">
              <w:rPr>
                <w:rFonts w:ascii="Times New Roman" w:eastAsia="等线" w:hAnsi="Times New Roman" w:cs="Times New Roman" w:hint="eastAsia"/>
                <w:lang w:eastAsia="zh-CN"/>
              </w:rPr>
              <w:t xml:space="preserve">O3: </w:t>
            </w:r>
            <w:r w:rsidRPr="00347F2A">
              <w:rPr>
                <w:rFonts w:ascii="Times New Roman" w:eastAsia="等线" w:hAnsi="Times New Roman" w:cs="Times New Roman" w:hint="eastAsia"/>
                <w:lang w:eastAsia="zh-CN"/>
              </w:rPr>
              <w:t>★</w:t>
            </w:r>
            <w:r w:rsidRPr="00347F2A">
              <w:rPr>
                <w:rFonts w:ascii="Times New Roman" w:eastAsia="等线" w:hAnsi="Times New Roman" w:cs="Times New Roman" w:hint="eastAsia"/>
                <w:lang w:eastAsia="zh-CN"/>
              </w:rPr>
              <w:t xml:space="preserve"> (Outcome completeness was high, with low missingness handled using missing indicators and a small proportion missing for some </w:t>
            </w:r>
            <w:r>
              <w:rPr>
                <w:rFonts w:ascii="Times New Roman" w:eastAsia="等线" w:hAnsi="Times New Roman" w:cs="Times New Roman"/>
                <w:lang w:eastAsia="zh-CN"/>
              </w:rPr>
              <w:t>transfer-related</w:t>
            </w:r>
            <w:r w:rsidRPr="00347F2A">
              <w:rPr>
                <w:rFonts w:ascii="Times New Roman" w:eastAsia="等线" w:hAnsi="Times New Roman" w:cs="Times New Roman" w:hint="eastAsia"/>
                <w:lang w:eastAsia="zh-CN"/>
              </w:rPr>
              <w:t xml:space="preserve"> outcomes).</w:t>
            </w:r>
          </w:p>
          <w:p w14:paraId="0DBFE1F2" w14:textId="41961F15" w:rsidR="000C2478" w:rsidRPr="000C2478" w:rsidRDefault="000C2478" w:rsidP="000C2478">
            <w:pPr>
              <w:widowControl/>
              <w:rPr>
                <w:rFonts w:ascii="等线" w:eastAsia="等线" w:hAnsi="等线" w:cs="宋体" w:hint="eastAsia"/>
                <w:color w:val="000000"/>
                <w:kern w:val="0"/>
                <w:sz w:val="22"/>
                <w:lang w:eastAsia="zh-CN"/>
              </w:rPr>
            </w:pPr>
          </w:p>
        </w:tc>
      </w:tr>
      <w:tr w:rsidR="000C2478" w:rsidRPr="000C2478" w14:paraId="1B56D852" w14:textId="77777777" w:rsidTr="00D229BF">
        <w:trPr>
          <w:trHeight w:val="383"/>
        </w:trPr>
        <w:tc>
          <w:tcPr>
            <w:tcW w:w="238" w:type="pct"/>
            <w:tcBorders>
              <w:top w:val="nil"/>
              <w:left w:val="nil"/>
              <w:bottom w:val="nil"/>
              <w:right w:val="nil"/>
            </w:tcBorders>
            <w:noWrap/>
            <w:vAlign w:val="bottom"/>
            <w:hideMark/>
          </w:tcPr>
          <w:p w14:paraId="13E6F6EB"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t>3</w:t>
            </w:r>
          </w:p>
        </w:tc>
        <w:tc>
          <w:tcPr>
            <w:tcW w:w="436" w:type="pct"/>
            <w:tcBorders>
              <w:top w:val="nil"/>
              <w:left w:val="nil"/>
              <w:bottom w:val="nil"/>
              <w:right w:val="nil"/>
            </w:tcBorders>
            <w:noWrap/>
            <w:vAlign w:val="bottom"/>
            <w:hideMark/>
          </w:tcPr>
          <w:p w14:paraId="1E9B4B8C"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Zhang</w:t>
            </w:r>
            <w:r w:rsidRPr="000C2478">
              <w:rPr>
                <w:rFonts w:ascii="等线" w:eastAsia="等线" w:hAnsi="等线" w:cs="宋体" w:hint="eastAsia"/>
                <w:color w:val="000000"/>
                <w:kern w:val="0"/>
                <w:sz w:val="22"/>
                <w:lang w:eastAsia="zh-CN"/>
              </w:rPr>
              <w:t xml:space="preserve"> (2024, </w:t>
            </w:r>
            <w:r w:rsidRPr="000C2478">
              <w:rPr>
                <w:rFonts w:ascii="等线" w:eastAsia="等线" w:hAnsi="等线" w:cs="宋体" w:hint="eastAsia"/>
                <w:color w:val="000000"/>
                <w:kern w:val="0"/>
                <w:sz w:val="22"/>
                <w:lang w:eastAsia="zh-CN"/>
              </w:rPr>
              <w:lastRenderedPageBreak/>
              <w:t>China)</w:t>
            </w:r>
          </w:p>
        </w:tc>
        <w:tc>
          <w:tcPr>
            <w:tcW w:w="4326" w:type="pct"/>
            <w:tcBorders>
              <w:top w:val="nil"/>
              <w:left w:val="nil"/>
              <w:bottom w:val="nil"/>
              <w:right w:val="nil"/>
            </w:tcBorders>
            <w:noWrap/>
            <w:vAlign w:val="bottom"/>
            <w:hideMark/>
          </w:tcPr>
          <w:p w14:paraId="7756A20C"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lastRenderedPageBreak/>
              <w:t xml:space="preserve">S1: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 xml:space="preserve">Consecutive recruitment of women with PCOS undergoing their first IVF at a single tertiary reproductive center within a clearly defined time window supports a somewhat representative clinical IVF population as defined in this study. </w:t>
            </w:r>
          </w:p>
          <w:p w14:paraId="51938C43"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lastRenderedPageBreak/>
              <w:t xml:space="preserve">S2: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 xml:space="preserve">The non-exposed cohort is drawn from the same source population, since participants were split into OSA and non-OSA groups within the same consecutively recruited PCOS IVF cohort. </w:t>
            </w:r>
          </w:p>
          <w:p w14:paraId="2478C161"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t xml:space="preserve">S3: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 xml:space="preserve">Exposure ascertainment is objective and protocol-based. Sleep disordered breathing was assessed using a portable noncontact sleep apnea monitor plus finger plethysmography, and OSA severity was classified using AHI thresholds. </w:t>
            </w:r>
          </w:p>
          <w:p w14:paraId="479F7450"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t xml:space="preserve">S4: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 xml:space="preserve">Exposure assessment occurred before IVF, and outcomes were defined after embryo transfer, so outcomes were not present at baseline. </w:t>
            </w:r>
          </w:p>
          <w:p w14:paraId="4B3E053E"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t xml:space="preserve">C1: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 xml:space="preserve">The adjusted model for the primary outcome includes both maternal age and BMI. </w:t>
            </w:r>
          </w:p>
          <w:p w14:paraId="255BEFBF"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t xml:space="preserve">C2: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Beyond age and BMI, the multivariable model additionally adjusts for a metabolic measure (fasting blood glucose).</w:t>
            </w:r>
          </w:p>
          <w:p w14:paraId="53092C28"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t xml:space="preserve">O1: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 xml:space="preserve">Clinical pregnancy is ascertained using record-based clinical definitions, including ultrasound-confirmed gestational sac. </w:t>
            </w:r>
          </w:p>
          <w:p w14:paraId="21EFD619" w14:textId="77777777" w:rsidR="00D229BF" w:rsidRPr="00CF33DB"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t xml:space="preserve">O2: </w:t>
            </w:r>
            <w:r w:rsidRPr="00CF33DB">
              <w:rPr>
                <w:rFonts w:ascii="Times New Roman" w:eastAsia="等线" w:hAnsi="Times New Roman" w:cs="Times New Roman" w:hint="eastAsia"/>
                <w:lang w:eastAsia="zh-CN"/>
              </w:rPr>
              <w:t>★</w:t>
            </w:r>
            <w:r>
              <w:rPr>
                <w:rFonts w:ascii="Times New Roman" w:eastAsia="等线" w:hAnsi="Times New Roman" w:cs="Times New Roman"/>
                <w:lang w:eastAsia="zh-CN"/>
              </w:rPr>
              <w:t xml:space="preserve"> Follow-up</w:t>
            </w:r>
            <w:r w:rsidRPr="00CF33DB">
              <w:rPr>
                <w:rFonts w:ascii="Times New Roman" w:eastAsia="等线" w:hAnsi="Times New Roman" w:cs="Times New Roman" w:hint="eastAsia"/>
                <w:lang w:eastAsia="zh-CN"/>
              </w:rPr>
              <w:t xml:space="preserve"> is long enough for the outcome to occur because the study captures pregnancy outcomes after completion of the first embryo transfer, including fresh and frozen first transfer cycles. </w:t>
            </w:r>
          </w:p>
          <w:p w14:paraId="46ADF9D9" w14:textId="71043913" w:rsidR="000C2478" w:rsidRPr="000C2478" w:rsidRDefault="00D229BF" w:rsidP="00D229BF">
            <w:pPr>
              <w:rPr>
                <w:rFonts w:ascii="Times New Roman" w:eastAsia="等线" w:hAnsi="Times New Roman" w:cs="Times New Roman"/>
                <w:lang w:eastAsia="zh-CN"/>
              </w:rPr>
            </w:pPr>
            <w:r w:rsidRPr="00CF33DB">
              <w:rPr>
                <w:rFonts w:ascii="Times New Roman" w:eastAsia="等线" w:hAnsi="Times New Roman" w:cs="Times New Roman" w:hint="eastAsia"/>
                <w:lang w:eastAsia="zh-CN"/>
              </w:rPr>
              <w:t xml:space="preserve">O3: </w:t>
            </w:r>
            <w:r w:rsidRPr="00CF33DB">
              <w:rPr>
                <w:rFonts w:ascii="Times New Roman" w:eastAsia="等线" w:hAnsi="Times New Roman" w:cs="Times New Roman" w:hint="eastAsia"/>
                <w:lang w:eastAsia="zh-CN"/>
              </w:rPr>
              <w:t>★</w:t>
            </w:r>
            <w:r w:rsidRPr="00CF33DB">
              <w:rPr>
                <w:rFonts w:ascii="Times New Roman" w:eastAsia="等线" w:hAnsi="Times New Roman" w:cs="Times New Roman" w:hint="eastAsia"/>
                <w:lang w:eastAsia="zh-CN"/>
              </w:rPr>
              <w:t xml:space="preserve">Outcome data are available for the vast majority of the recruited cohort. Eleven of 156 did not contribute transfer outcomes due to no available embryos or </w:t>
            </w:r>
            <w:r>
              <w:rPr>
                <w:rFonts w:ascii="Times New Roman" w:eastAsia="等线" w:hAnsi="Times New Roman" w:cs="Times New Roman"/>
                <w:lang w:eastAsia="zh-CN"/>
              </w:rPr>
              <w:t>non-attendance at transfer, leaving 145 analyzed for transfer outcomes, indicating</w:t>
            </w:r>
            <w:r w:rsidRPr="00CF33DB">
              <w:rPr>
                <w:rFonts w:ascii="Times New Roman" w:eastAsia="等线" w:hAnsi="Times New Roman" w:cs="Times New Roman" w:hint="eastAsia"/>
                <w:lang w:eastAsia="zh-CN"/>
              </w:rPr>
              <w:t xml:space="preserve"> high c</w:t>
            </w:r>
            <w:r w:rsidRPr="00CF33DB">
              <w:rPr>
                <w:rFonts w:ascii="Times New Roman" w:eastAsia="等线" w:hAnsi="Times New Roman" w:cs="Times New Roman"/>
                <w:lang w:eastAsia="zh-CN"/>
              </w:rPr>
              <w:t>ompleteness.</w:t>
            </w:r>
          </w:p>
        </w:tc>
      </w:tr>
      <w:tr w:rsidR="000C2478" w:rsidRPr="000C2478" w14:paraId="67D85ADE" w14:textId="77777777" w:rsidTr="00D229BF">
        <w:trPr>
          <w:trHeight w:val="285"/>
        </w:trPr>
        <w:tc>
          <w:tcPr>
            <w:tcW w:w="238" w:type="pct"/>
            <w:tcBorders>
              <w:top w:val="nil"/>
              <w:left w:val="nil"/>
              <w:bottom w:val="nil"/>
              <w:right w:val="nil"/>
            </w:tcBorders>
            <w:noWrap/>
            <w:vAlign w:val="bottom"/>
            <w:hideMark/>
          </w:tcPr>
          <w:p w14:paraId="6DB57723"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4</w:t>
            </w:r>
          </w:p>
        </w:tc>
        <w:tc>
          <w:tcPr>
            <w:tcW w:w="436" w:type="pct"/>
            <w:tcBorders>
              <w:top w:val="nil"/>
              <w:left w:val="nil"/>
              <w:bottom w:val="nil"/>
              <w:right w:val="nil"/>
            </w:tcBorders>
            <w:shd w:val="clear" w:color="auto" w:fill="E7E6E6" w:themeFill="background2"/>
            <w:noWrap/>
            <w:vAlign w:val="bottom"/>
            <w:hideMark/>
          </w:tcPr>
          <w:p w14:paraId="65A86024"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Bariya</w:t>
            </w:r>
            <w:r w:rsidRPr="000C2478">
              <w:rPr>
                <w:rFonts w:ascii="等线" w:eastAsia="等线" w:hAnsi="等线" w:cs="宋体" w:hint="eastAsia"/>
                <w:color w:val="000000"/>
                <w:kern w:val="0"/>
                <w:sz w:val="22"/>
                <w:lang w:eastAsia="zh-CN"/>
              </w:rPr>
              <w:t xml:space="preserve"> (2025, China)</w:t>
            </w:r>
          </w:p>
        </w:tc>
        <w:tc>
          <w:tcPr>
            <w:tcW w:w="4326" w:type="pct"/>
            <w:tcBorders>
              <w:top w:val="nil"/>
              <w:left w:val="nil"/>
              <w:bottom w:val="nil"/>
              <w:right w:val="nil"/>
            </w:tcBorders>
            <w:shd w:val="clear" w:color="auto" w:fill="E7E6E6" w:themeFill="background2"/>
            <w:noWrap/>
            <w:vAlign w:val="bottom"/>
            <w:hideMark/>
          </w:tcPr>
          <w:p w14:paraId="0F8D3C3E"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S1: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Prospective cohort of couples seeking ART at a reproductive medicine center with a clearly defined time window (December 2021 to December 2023) and general inclusion and exclusion criteria consistent with routine IVF/ICSI care, so the exposed cohort i</w:t>
            </w:r>
            <w:r w:rsidRPr="00D1011E">
              <w:rPr>
                <w:rFonts w:ascii="Times New Roman" w:eastAsia="等线" w:hAnsi="Times New Roman" w:cs="Times New Roman"/>
                <w:lang w:eastAsia="zh-CN"/>
              </w:rPr>
              <w:t xml:space="preserve">s somewhat representative of the clinical IVF/ICSI population. </w:t>
            </w:r>
          </w:p>
          <w:p w14:paraId="384CD7A3"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S2: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 xml:space="preserve">Non-exposed comparison groups are drawn from the same source population because exposure is categorized within the same cohort using PSQI and sleep duration or napping categories. </w:t>
            </w:r>
          </w:p>
          <w:p w14:paraId="76F95C22"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S3: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 xml:space="preserve">Sleep exposure ascertainment is based on a widely used validated instrument, PSQI, administered before treatment, with explicit scoring and cut-off. Napping duration is captured by a standardized question with prespecified categories. </w:t>
            </w:r>
          </w:p>
          <w:p w14:paraId="57506EF9"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S4: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 xml:space="preserve">Sleep questionnaires were completed prior to initiation of ART treatment, and outcomes were subsequently obtained </w:t>
            </w:r>
            <w:r w:rsidRPr="00D1011E">
              <w:rPr>
                <w:rFonts w:ascii="Times New Roman" w:eastAsia="等线" w:hAnsi="Times New Roman" w:cs="Times New Roman" w:hint="eastAsia"/>
                <w:lang w:eastAsia="zh-CN"/>
              </w:rPr>
              <w:lastRenderedPageBreak/>
              <w:t xml:space="preserve">from clinical records, supporting that outcomes were not present at baseline. </w:t>
            </w:r>
          </w:p>
          <w:p w14:paraId="43BE3294"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C1: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The final models adjusted for both maternal age and BMI.</w:t>
            </w:r>
          </w:p>
          <w:p w14:paraId="72A735B9"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C2: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On top of age and BMI, the final models additionally adjusted for at least one lifestyle factor and clinical factors, including second-hand smoke exposure, alcohol consumption, and infertility diagnosis.</w:t>
            </w:r>
          </w:p>
          <w:p w14:paraId="13C4F1DF"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O1: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 xml:space="preserve">Outcomes were obtained by reviewing medical records, with explicit clinical definitions for implantation, biochemical pregnancy, and clinical pregnancy. </w:t>
            </w:r>
          </w:p>
          <w:p w14:paraId="057FAEA3"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hint="eastAsia"/>
                <w:lang w:eastAsia="zh-CN"/>
              </w:rPr>
              <w:t xml:space="preserve">O2: </w:t>
            </w:r>
            <w:r w:rsidRPr="00D1011E">
              <w:rPr>
                <w:rFonts w:ascii="Times New Roman" w:eastAsia="等线" w:hAnsi="Times New Roman" w:cs="Times New Roman" w:hint="eastAsia"/>
                <w:lang w:eastAsia="zh-CN"/>
              </w:rPr>
              <w:t>★</w:t>
            </w:r>
            <w:r w:rsidRPr="00D1011E">
              <w:rPr>
                <w:rFonts w:ascii="Times New Roman" w:eastAsia="等线" w:hAnsi="Times New Roman" w:cs="Times New Roman" w:hint="eastAsia"/>
                <w:lang w:eastAsia="zh-CN"/>
              </w:rPr>
              <w:t xml:space="preserve">Follow up duration is adequate for the outcomes evaluated because implantation is assessed around 14 days after embryo transfer and clinical pregnancy is confirmed by ultrasound at 28 days after embryo transfer. </w:t>
            </w:r>
          </w:p>
          <w:p w14:paraId="0E5B66A7" w14:textId="77777777" w:rsidR="00D229BF" w:rsidRPr="00D1011E" w:rsidRDefault="00D229BF" w:rsidP="00D229BF">
            <w:pPr>
              <w:rPr>
                <w:rFonts w:ascii="Times New Roman" w:eastAsia="等线" w:hAnsi="Times New Roman" w:cs="Times New Roman"/>
                <w:lang w:eastAsia="zh-CN"/>
              </w:rPr>
            </w:pPr>
            <w:r w:rsidRPr="00D1011E">
              <w:rPr>
                <w:rFonts w:ascii="Times New Roman" w:eastAsia="等线" w:hAnsi="Times New Roman" w:cs="Times New Roman"/>
                <w:lang w:eastAsia="zh-CN"/>
              </w:rPr>
              <w:t>O3: No star.From 236 consented couples, the analytic sample was 174 after multiple exclusions including 29 who did not complete at least one ART treatment and additional exclusions for cancellations and missing data. This yields an analyzed proportion below 80 percent at the cohort level.</w:t>
            </w:r>
          </w:p>
          <w:p w14:paraId="077D2A9C" w14:textId="5A231944" w:rsidR="000C2478" w:rsidRPr="000C2478" w:rsidRDefault="000C2478" w:rsidP="000C2478">
            <w:pPr>
              <w:widowControl/>
              <w:rPr>
                <w:rFonts w:ascii="等线" w:eastAsia="等线" w:hAnsi="等线" w:cs="宋体" w:hint="eastAsia"/>
                <w:color w:val="000000"/>
                <w:kern w:val="0"/>
                <w:sz w:val="22"/>
                <w:lang w:eastAsia="zh-CN"/>
              </w:rPr>
            </w:pPr>
          </w:p>
        </w:tc>
      </w:tr>
      <w:tr w:rsidR="000C2478" w:rsidRPr="000C2478" w14:paraId="7BF0EDF7" w14:textId="77777777" w:rsidTr="00D229BF">
        <w:trPr>
          <w:trHeight w:val="443"/>
        </w:trPr>
        <w:tc>
          <w:tcPr>
            <w:tcW w:w="238" w:type="pct"/>
            <w:tcBorders>
              <w:top w:val="nil"/>
              <w:left w:val="nil"/>
              <w:bottom w:val="nil"/>
              <w:right w:val="nil"/>
            </w:tcBorders>
            <w:noWrap/>
            <w:vAlign w:val="bottom"/>
            <w:hideMark/>
          </w:tcPr>
          <w:p w14:paraId="7222D954"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5</w:t>
            </w:r>
          </w:p>
        </w:tc>
        <w:tc>
          <w:tcPr>
            <w:tcW w:w="436" w:type="pct"/>
            <w:tcBorders>
              <w:top w:val="nil"/>
              <w:left w:val="nil"/>
              <w:bottom w:val="nil"/>
              <w:right w:val="nil"/>
            </w:tcBorders>
            <w:noWrap/>
            <w:vAlign w:val="bottom"/>
            <w:hideMark/>
          </w:tcPr>
          <w:p w14:paraId="3DF84DD2"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Pimolsri</w:t>
            </w:r>
            <w:r w:rsidRPr="000C2478">
              <w:rPr>
                <w:rFonts w:ascii="等线" w:eastAsia="等线" w:hAnsi="等线" w:cs="宋体" w:hint="eastAsia"/>
                <w:color w:val="000000"/>
                <w:kern w:val="0"/>
                <w:sz w:val="22"/>
                <w:lang w:eastAsia="zh-CN"/>
              </w:rPr>
              <w:t xml:space="preserve"> (2021, USA)</w:t>
            </w:r>
          </w:p>
        </w:tc>
        <w:tc>
          <w:tcPr>
            <w:tcW w:w="4326" w:type="pct"/>
            <w:tcBorders>
              <w:top w:val="nil"/>
              <w:left w:val="nil"/>
              <w:bottom w:val="nil"/>
              <w:right w:val="nil"/>
            </w:tcBorders>
            <w:noWrap/>
            <w:vAlign w:val="bottom"/>
            <w:hideMark/>
          </w:tcPr>
          <w:p w14:paraId="2E489B80"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hint="eastAsia"/>
                <w:lang w:eastAsia="zh-CN"/>
              </w:rPr>
              <w:t xml:space="preserve">S1: </w:t>
            </w:r>
            <w:r w:rsidRPr="00564D2C">
              <w:rPr>
                <w:rFonts w:ascii="Times New Roman" w:eastAsia="等线" w:hAnsi="Times New Roman" w:cs="Times New Roman" w:hint="eastAsia"/>
                <w:lang w:eastAsia="zh-CN"/>
              </w:rPr>
              <w:t>★</w:t>
            </w:r>
            <w:r w:rsidRPr="00564D2C">
              <w:rPr>
                <w:rFonts w:ascii="Times New Roman" w:eastAsia="等线" w:hAnsi="Times New Roman" w:cs="Times New Roman" w:hint="eastAsia"/>
                <w:lang w:eastAsia="zh-CN"/>
              </w:rPr>
              <w:t>. Participants were women undergoing IVF at a tertiary reproductive medicine center within a defined period, and eligibility criteria were consistent with routine clinical care rather than a narrowly selected diagnostic subgroup. Under our review defi</w:t>
            </w:r>
            <w:r w:rsidRPr="00564D2C">
              <w:rPr>
                <w:rFonts w:ascii="Times New Roman" w:eastAsia="等线" w:hAnsi="Times New Roman" w:cs="Times New Roman"/>
                <w:lang w:eastAsia="zh-CN"/>
              </w:rPr>
              <w:t>nition, representativeness was judged against the clinical IVF population at the recruiting center, so this cohort was considered somewhat representative of that clinical population.</w:t>
            </w:r>
          </w:p>
          <w:p w14:paraId="3282449C"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hint="eastAsia"/>
                <w:lang w:eastAsia="zh-CN"/>
              </w:rPr>
              <w:t xml:space="preserve">S2: </w:t>
            </w:r>
            <w:r w:rsidRPr="00564D2C">
              <w:rPr>
                <w:rFonts w:ascii="Times New Roman" w:eastAsia="等线" w:hAnsi="Times New Roman" w:cs="Times New Roman" w:hint="eastAsia"/>
                <w:lang w:eastAsia="zh-CN"/>
              </w:rPr>
              <w:t>★</w:t>
            </w:r>
            <w:r w:rsidRPr="00564D2C">
              <w:rPr>
                <w:rFonts w:ascii="Times New Roman" w:eastAsia="等线" w:hAnsi="Times New Roman" w:cs="Times New Roman" w:hint="eastAsia"/>
                <w:lang w:eastAsia="zh-CN"/>
              </w:rPr>
              <w:t xml:space="preserve">.The comparison is internal to the same source population (women in the same IVF center and time window, differing only by measured sleep duration or timing), which satisfies the non-exposed cohort from the same source. </w:t>
            </w:r>
          </w:p>
          <w:p w14:paraId="4A8ED69C"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hint="eastAsia"/>
                <w:lang w:eastAsia="zh-CN"/>
              </w:rPr>
              <w:t xml:space="preserve">S3: </w:t>
            </w:r>
            <w:r w:rsidRPr="00564D2C">
              <w:rPr>
                <w:rFonts w:ascii="Times New Roman" w:eastAsia="等线" w:hAnsi="Times New Roman" w:cs="Times New Roman" w:hint="eastAsia"/>
                <w:lang w:eastAsia="zh-CN"/>
              </w:rPr>
              <w:t>★</w:t>
            </w:r>
            <w:r w:rsidRPr="00564D2C">
              <w:rPr>
                <w:rFonts w:ascii="Times New Roman" w:eastAsia="等线" w:hAnsi="Times New Roman" w:cs="Times New Roman" w:hint="eastAsia"/>
                <w:lang w:eastAsia="zh-CN"/>
              </w:rPr>
              <w:t xml:space="preserve">.Exposure was objectively measured using wrist-worn actigraphy 1 to 2 weeks before IVF initiation. </w:t>
            </w:r>
          </w:p>
          <w:p w14:paraId="64CBF284"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hint="eastAsia"/>
                <w:lang w:eastAsia="zh-CN"/>
              </w:rPr>
              <w:t xml:space="preserve">S4: </w:t>
            </w:r>
            <w:r w:rsidRPr="00564D2C">
              <w:rPr>
                <w:rFonts w:ascii="Times New Roman" w:eastAsia="等线" w:hAnsi="Times New Roman" w:cs="Times New Roman" w:hint="eastAsia"/>
                <w:lang w:eastAsia="zh-CN"/>
              </w:rPr>
              <w:t>★</w:t>
            </w:r>
            <w:r w:rsidRPr="00564D2C">
              <w:rPr>
                <w:rFonts w:ascii="Times New Roman" w:eastAsia="等线" w:hAnsi="Times New Roman" w:cs="Times New Roman" w:hint="eastAsia"/>
                <w:lang w:eastAsia="zh-CN"/>
              </w:rPr>
              <w:t xml:space="preserve">.Sleep was assessed before the IVF cycle began, and cycle completion status was defined prospectively as whether the cycle reached embryo transfer, so the outcome was not present at baseline. </w:t>
            </w:r>
          </w:p>
          <w:p w14:paraId="7F23959B"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lang w:eastAsia="zh-CN"/>
              </w:rPr>
              <w:t xml:space="preserve">C1: No star. The adjusted models are described as including age and AMH, not BMI. BMI was collected, but not included in the stated adjusted model. </w:t>
            </w:r>
          </w:p>
          <w:p w14:paraId="132F4B7B"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lang w:eastAsia="zh-CN"/>
              </w:rPr>
              <w:t xml:space="preserve">C2: No star. Since C1 is not met and no additional covariates beyond age and AMH are stated for the main adjusted model, </w:t>
            </w:r>
            <w:r w:rsidRPr="00564D2C">
              <w:rPr>
                <w:rFonts w:ascii="Times New Roman" w:eastAsia="等线" w:hAnsi="Times New Roman" w:cs="Times New Roman"/>
                <w:lang w:eastAsia="zh-CN"/>
              </w:rPr>
              <w:lastRenderedPageBreak/>
              <w:t xml:space="preserve">C2 is not awarded. </w:t>
            </w:r>
          </w:p>
          <w:p w14:paraId="186F5E04"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hint="eastAsia"/>
                <w:lang w:eastAsia="zh-CN"/>
              </w:rPr>
              <w:t xml:space="preserve">O1: </w:t>
            </w:r>
            <w:r w:rsidRPr="00564D2C">
              <w:rPr>
                <w:rFonts w:ascii="Times New Roman" w:eastAsia="等线" w:hAnsi="Times New Roman" w:cs="Times New Roman" w:hint="eastAsia"/>
                <w:lang w:eastAsia="zh-CN"/>
              </w:rPr>
              <w:t>★</w:t>
            </w:r>
            <w:r w:rsidRPr="00564D2C">
              <w:rPr>
                <w:rFonts w:ascii="Times New Roman" w:eastAsia="等线" w:hAnsi="Times New Roman" w:cs="Times New Roman" w:hint="eastAsia"/>
                <w:lang w:eastAsia="zh-CN"/>
              </w:rPr>
              <w:t xml:space="preserve">Reproductive and IVF cycle data were obtained from medical charts and records, supporting </w:t>
            </w:r>
            <w:r>
              <w:rPr>
                <w:rFonts w:ascii="Times New Roman" w:eastAsia="等线" w:hAnsi="Times New Roman" w:cs="Times New Roman"/>
                <w:lang w:eastAsia="zh-CN"/>
              </w:rPr>
              <w:t>record-based</w:t>
            </w:r>
            <w:r w:rsidRPr="00564D2C">
              <w:rPr>
                <w:rFonts w:ascii="Times New Roman" w:eastAsia="等线" w:hAnsi="Times New Roman" w:cs="Times New Roman" w:hint="eastAsia"/>
                <w:lang w:eastAsia="zh-CN"/>
              </w:rPr>
              <w:t xml:space="preserve"> outcome ascertainment. </w:t>
            </w:r>
          </w:p>
          <w:p w14:paraId="03767901" w14:textId="77777777" w:rsidR="009A7576" w:rsidRPr="00564D2C" w:rsidRDefault="009A7576" w:rsidP="009A7576">
            <w:pPr>
              <w:rPr>
                <w:rFonts w:ascii="Times New Roman" w:eastAsia="等线" w:hAnsi="Times New Roman" w:cs="Times New Roman"/>
                <w:lang w:eastAsia="zh-CN"/>
              </w:rPr>
            </w:pPr>
            <w:r w:rsidRPr="00564D2C">
              <w:rPr>
                <w:rFonts w:ascii="Times New Roman" w:eastAsia="等线" w:hAnsi="Times New Roman" w:cs="Times New Roman" w:hint="eastAsia"/>
                <w:lang w:eastAsia="zh-CN"/>
              </w:rPr>
              <w:t xml:space="preserve">O2: </w:t>
            </w:r>
            <w:r w:rsidRPr="00564D2C">
              <w:rPr>
                <w:rFonts w:ascii="Times New Roman" w:eastAsia="等线" w:hAnsi="Times New Roman" w:cs="Times New Roman" w:hint="eastAsia"/>
                <w:lang w:eastAsia="zh-CN"/>
              </w:rPr>
              <w:t>★</w:t>
            </w:r>
            <w:r w:rsidRPr="00564D2C">
              <w:rPr>
                <w:rFonts w:ascii="Times New Roman" w:eastAsia="等线" w:hAnsi="Times New Roman" w:cs="Times New Roman" w:hint="eastAsia"/>
                <w:lang w:eastAsia="zh-CN"/>
              </w:rPr>
              <w:t xml:space="preserve">The endpoint was IVF cycle completion to embryo transfer, which occurs within the treatment cycle; </w:t>
            </w:r>
            <w:r>
              <w:rPr>
                <w:rFonts w:ascii="Times New Roman" w:eastAsia="等线" w:hAnsi="Times New Roman" w:cs="Times New Roman"/>
                <w:lang w:eastAsia="zh-CN"/>
              </w:rPr>
              <w:t>follow-up</w:t>
            </w:r>
            <w:r w:rsidRPr="00564D2C">
              <w:rPr>
                <w:rFonts w:ascii="Times New Roman" w:eastAsia="等线" w:hAnsi="Times New Roman" w:cs="Times New Roman" w:hint="eastAsia"/>
                <w:lang w:eastAsia="zh-CN"/>
              </w:rPr>
              <w:t xml:space="preserve"> duration is inherently sufficient for this outcome. </w:t>
            </w:r>
          </w:p>
          <w:p w14:paraId="79CE571D" w14:textId="15950E68" w:rsidR="000C2478" w:rsidRPr="000C2478" w:rsidRDefault="009A7576" w:rsidP="009A7576">
            <w:pPr>
              <w:rPr>
                <w:rFonts w:ascii="Times New Roman" w:eastAsia="等线" w:hAnsi="Times New Roman" w:cs="Times New Roman"/>
                <w:lang w:eastAsia="zh-CN"/>
              </w:rPr>
            </w:pPr>
            <w:r w:rsidRPr="00564D2C">
              <w:rPr>
                <w:rFonts w:ascii="Times New Roman" w:eastAsia="等线" w:hAnsi="Times New Roman" w:cs="Times New Roman" w:hint="eastAsia"/>
                <w:lang w:eastAsia="zh-CN"/>
              </w:rPr>
              <w:t xml:space="preserve">O3: </w:t>
            </w:r>
            <w:r w:rsidRPr="00564D2C">
              <w:rPr>
                <w:rFonts w:ascii="Times New Roman" w:eastAsia="等线" w:hAnsi="Times New Roman" w:cs="Times New Roman" w:hint="eastAsia"/>
                <w:lang w:eastAsia="zh-CN"/>
              </w:rPr>
              <w:t>★</w:t>
            </w:r>
            <w:r w:rsidRPr="00564D2C">
              <w:rPr>
                <w:rFonts w:ascii="Times New Roman" w:eastAsia="等线" w:hAnsi="Times New Roman" w:cs="Times New Roman" w:hint="eastAsia"/>
                <w:lang w:eastAsia="zh-CN"/>
              </w:rPr>
              <w:t xml:space="preserve">Cycle completion status was available for all enrolled participants (48 total; 10 canceled prior to embryo transfer; 38 underwent embryo transfer), indicating complete outcome ascertainment for this endpoint rather than loss to </w:t>
            </w:r>
            <w:r>
              <w:rPr>
                <w:rFonts w:ascii="Times New Roman" w:eastAsia="等线" w:hAnsi="Times New Roman" w:cs="Times New Roman"/>
                <w:lang w:eastAsia="zh-CN"/>
              </w:rPr>
              <w:t>follow-up</w:t>
            </w:r>
            <w:r w:rsidRPr="00564D2C">
              <w:rPr>
                <w:rFonts w:ascii="Times New Roman" w:eastAsia="等线" w:hAnsi="Times New Roman" w:cs="Times New Roman" w:hint="eastAsia"/>
                <w:lang w:eastAsia="zh-CN"/>
              </w:rPr>
              <w:t>.</w:t>
            </w:r>
          </w:p>
        </w:tc>
      </w:tr>
      <w:tr w:rsidR="000C2478" w:rsidRPr="000C2478" w14:paraId="46BA99E2" w14:textId="77777777" w:rsidTr="00D229BF">
        <w:trPr>
          <w:trHeight w:val="578"/>
        </w:trPr>
        <w:tc>
          <w:tcPr>
            <w:tcW w:w="238" w:type="pct"/>
            <w:tcBorders>
              <w:top w:val="nil"/>
              <w:left w:val="nil"/>
              <w:bottom w:val="nil"/>
              <w:right w:val="nil"/>
            </w:tcBorders>
            <w:shd w:val="clear" w:color="auto" w:fill="E7E6E6" w:themeFill="background2"/>
            <w:noWrap/>
            <w:vAlign w:val="bottom"/>
            <w:hideMark/>
          </w:tcPr>
          <w:p w14:paraId="64E61570"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6</w:t>
            </w:r>
          </w:p>
        </w:tc>
        <w:tc>
          <w:tcPr>
            <w:tcW w:w="436" w:type="pct"/>
            <w:tcBorders>
              <w:top w:val="nil"/>
              <w:left w:val="nil"/>
              <w:bottom w:val="nil"/>
              <w:right w:val="nil"/>
            </w:tcBorders>
            <w:shd w:val="clear" w:color="auto" w:fill="E7E6E6" w:themeFill="background2"/>
            <w:noWrap/>
            <w:vAlign w:val="bottom"/>
            <w:hideMark/>
          </w:tcPr>
          <w:p w14:paraId="69D15B80" w14:textId="77777777" w:rsidR="000C2478" w:rsidRPr="000C2478" w:rsidRDefault="000C2478" w:rsidP="000C2478">
            <w:pPr>
              <w:widowControl/>
              <w:rPr>
                <w:rFonts w:ascii="等线" w:eastAsia="等线" w:hAnsi="等线" w:cs="宋体" w:hint="eastAsia"/>
                <w:color w:val="000000"/>
                <w:kern w:val="0"/>
                <w:sz w:val="22"/>
                <w:lang w:eastAsia="zh-CN"/>
              </w:rPr>
            </w:pPr>
            <w:r w:rsidRPr="000C2478">
              <w:rPr>
                <w:rFonts w:ascii="等线" w:eastAsia="等线" w:hAnsi="等线" w:cs="宋体" w:hint="eastAsia"/>
                <w:b/>
                <w:bCs/>
                <w:color w:val="000000"/>
                <w:kern w:val="0"/>
                <w:sz w:val="22"/>
                <w:lang w:eastAsia="zh-CN"/>
              </w:rPr>
              <w:t>Li</w:t>
            </w:r>
            <w:r w:rsidRPr="000C2478">
              <w:rPr>
                <w:rFonts w:ascii="等线" w:eastAsia="等线" w:hAnsi="等线" w:cs="宋体" w:hint="eastAsia"/>
                <w:color w:val="000000"/>
                <w:kern w:val="0"/>
                <w:sz w:val="22"/>
                <w:lang w:eastAsia="zh-CN"/>
              </w:rPr>
              <w:t xml:space="preserve"> (2025, China)</w:t>
            </w:r>
          </w:p>
        </w:tc>
        <w:tc>
          <w:tcPr>
            <w:tcW w:w="4326" w:type="pct"/>
            <w:tcBorders>
              <w:top w:val="nil"/>
              <w:left w:val="nil"/>
              <w:bottom w:val="nil"/>
              <w:right w:val="nil"/>
            </w:tcBorders>
            <w:shd w:val="clear" w:color="auto" w:fill="E7E6E6" w:themeFill="background2"/>
            <w:noWrap/>
            <w:vAlign w:val="bottom"/>
            <w:hideMark/>
          </w:tcPr>
          <w:p w14:paraId="0E89AF1E"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S1: No star (single-center, PCOS-only IVF subgroup with multiple exclusions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a selected clinical cohort rather than average IVF/ICSI women). </w:t>
            </w:r>
          </w:p>
          <w:p w14:paraId="530FC081"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S2: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(non-exposed cohort drawn from the same source population; PCOS without OSA). </w:t>
            </w:r>
          </w:p>
          <w:p w14:paraId="1E58EDF5"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S3: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(objective OSA assessment via HSAT/Apnealink Plus with AASM-based AHI classification and physician confirmation). </w:t>
            </w:r>
          </w:p>
          <w:p w14:paraId="54AD825B"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S4: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(OSA assessed </w:t>
            </w:r>
            <w:r>
              <w:rPr>
                <w:rFonts w:ascii="Times New Roman" w:eastAsia="等线" w:hAnsi="Times New Roman" w:cs="Times New Roman"/>
                <w:lang w:eastAsia="zh-CN"/>
              </w:rPr>
              <w:t>before</w:t>
            </w:r>
            <w:r w:rsidRPr="00575FA6">
              <w:rPr>
                <w:rFonts w:ascii="Times New Roman" w:eastAsia="等线" w:hAnsi="Times New Roman" w:cs="Times New Roman" w:hint="eastAsia"/>
                <w:lang w:eastAsia="zh-CN"/>
              </w:rPr>
              <w:t xml:space="preserve"> IVF; outcomes not present at baseline). </w:t>
            </w:r>
          </w:p>
          <w:p w14:paraId="1F6EB94C"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C1: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(multivariable model adjusted for age and BMI). </w:t>
            </w:r>
          </w:p>
          <w:p w14:paraId="75C76316"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lang w:eastAsia="zh-CN"/>
              </w:rPr>
              <w:t xml:space="preserve">C2: No star (no clear adjustment for additional lifestyle/metabolic/psychological factors as defined in the review’s Methods; main model adjusts transfer-related variables). </w:t>
            </w:r>
          </w:p>
          <w:p w14:paraId="7D3131F5"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O1: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(outcomes obtained from clinical/record-based definitions and reporting). </w:t>
            </w:r>
          </w:p>
          <w:p w14:paraId="635684A7" w14:textId="77777777" w:rsidR="009A7576" w:rsidRPr="00575FA6"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O2: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(18-month follow-up for cumulative live birth). </w:t>
            </w:r>
          </w:p>
          <w:p w14:paraId="1FB03A55" w14:textId="53E683BE" w:rsidR="000C2478" w:rsidRPr="000C2478" w:rsidRDefault="009A7576" w:rsidP="009A7576">
            <w:pPr>
              <w:rPr>
                <w:rFonts w:ascii="Times New Roman" w:eastAsia="等线" w:hAnsi="Times New Roman" w:cs="Times New Roman"/>
                <w:lang w:eastAsia="zh-CN"/>
              </w:rPr>
            </w:pPr>
            <w:r w:rsidRPr="00575FA6">
              <w:rPr>
                <w:rFonts w:ascii="Times New Roman" w:eastAsia="等线" w:hAnsi="Times New Roman" w:cs="Times New Roman" w:hint="eastAsia"/>
                <w:lang w:eastAsia="zh-CN"/>
              </w:rPr>
              <w:t xml:space="preserve">O3: </w:t>
            </w:r>
            <w:r w:rsidRPr="00575FA6">
              <w:rPr>
                <w:rFonts w:ascii="Times New Roman" w:eastAsia="等线" w:hAnsi="Times New Roman" w:cs="Times New Roman" w:hint="eastAsia"/>
                <w:lang w:eastAsia="zh-CN"/>
              </w:rPr>
              <w:t>★</w:t>
            </w:r>
            <w:r w:rsidRPr="00575FA6">
              <w:rPr>
                <w:rFonts w:ascii="Times New Roman" w:eastAsia="等线" w:hAnsi="Times New Roman" w:cs="Times New Roman" w:hint="eastAsia"/>
                <w:lang w:eastAsia="zh-CN"/>
              </w:rPr>
              <w:t xml:space="preserve"> (high follow-up completeness with minimal attrition as shown in the flow/ET numbers).</w:t>
            </w:r>
          </w:p>
        </w:tc>
      </w:tr>
      <w:tr w:rsidR="000C2478" w:rsidRPr="000C2478" w14:paraId="0B3661BB" w14:textId="77777777" w:rsidTr="00D229BF">
        <w:trPr>
          <w:trHeight w:val="285"/>
        </w:trPr>
        <w:tc>
          <w:tcPr>
            <w:tcW w:w="238" w:type="pct"/>
            <w:tcBorders>
              <w:top w:val="nil"/>
              <w:left w:val="nil"/>
              <w:bottom w:val="nil"/>
              <w:right w:val="nil"/>
            </w:tcBorders>
            <w:noWrap/>
            <w:vAlign w:val="bottom"/>
            <w:hideMark/>
          </w:tcPr>
          <w:p w14:paraId="7FAE461E"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t>7</w:t>
            </w:r>
          </w:p>
        </w:tc>
        <w:tc>
          <w:tcPr>
            <w:tcW w:w="436" w:type="pct"/>
            <w:tcBorders>
              <w:top w:val="nil"/>
              <w:left w:val="nil"/>
              <w:bottom w:val="nil"/>
              <w:right w:val="nil"/>
            </w:tcBorders>
            <w:noWrap/>
            <w:vAlign w:val="bottom"/>
            <w:hideMark/>
          </w:tcPr>
          <w:p w14:paraId="5BC4F6FD"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 xml:space="preserve">Li </w:t>
            </w:r>
            <w:r w:rsidRPr="000C2478">
              <w:rPr>
                <w:rFonts w:ascii="等线" w:eastAsia="等线" w:hAnsi="等线" w:cs="宋体" w:hint="eastAsia"/>
                <w:color w:val="000000"/>
                <w:kern w:val="0"/>
                <w:sz w:val="22"/>
                <w:lang w:eastAsia="zh-CN"/>
              </w:rPr>
              <w:t xml:space="preserve"> (2023, China)</w:t>
            </w:r>
          </w:p>
        </w:tc>
        <w:tc>
          <w:tcPr>
            <w:tcW w:w="4326" w:type="pct"/>
            <w:tcBorders>
              <w:top w:val="nil"/>
              <w:left w:val="nil"/>
              <w:bottom w:val="nil"/>
              <w:right w:val="nil"/>
            </w:tcBorders>
            <w:noWrap/>
            <w:vAlign w:val="bottom"/>
            <w:hideMark/>
          </w:tcPr>
          <w:p w14:paraId="2BF0ADC7"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lang w:eastAsia="zh-CN"/>
              </w:rPr>
              <w:t xml:space="preserve">S1: No star (explicitly described as a convenience sample; recruitment was not stated as consecutive/all-eligible, so representativeness is unclear under NOS). </w:t>
            </w:r>
          </w:p>
          <w:p w14:paraId="4B477685"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hint="eastAsia"/>
                <w:lang w:eastAsia="zh-CN"/>
              </w:rPr>
              <w:t xml:space="preserve">S2: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(non-exposed cohort drawn from the same source population; comparisons were within the same recruited ART cohort). </w:t>
            </w:r>
          </w:p>
          <w:p w14:paraId="0F9AB43F"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hint="eastAsia"/>
                <w:lang w:eastAsia="zh-CN"/>
              </w:rPr>
              <w:lastRenderedPageBreak/>
              <w:t xml:space="preserve">S3: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(sleep exposure measured using standardized questionnaires, including PSQI). </w:t>
            </w:r>
          </w:p>
          <w:p w14:paraId="3D0185E4"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hint="eastAsia"/>
                <w:lang w:eastAsia="zh-CN"/>
              </w:rPr>
              <w:t xml:space="preserve">S4: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(sleep assessed before ART outcomes</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questionnaires administered on the day of ovulation promotion, i.e., before outcome occurrence). </w:t>
            </w:r>
          </w:p>
          <w:p w14:paraId="7E7A4DB9"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hint="eastAsia"/>
                <w:lang w:eastAsia="zh-CN"/>
              </w:rPr>
              <w:t xml:space="preserve">C1: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(multivariable models adjusted for both age and BMI). </w:t>
            </w:r>
          </w:p>
          <w:p w14:paraId="3504A081"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hint="eastAsia"/>
                <w:lang w:eastAsia="zh-CN"/>
              </w:rPr>
              <w:t xml:space="preserve">C2: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(in addition to age and BMI, models adjusted for infertility-related factors</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e.g., infertility duration/type/cause</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meeting your criterion of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infertility diagnosis</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w:t>
            </w:r>
          </w:p>
          <w:p w14:paraId="0D8E36BB"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hint="eastAsia"/>
                <w:lang w:eastAsia="zh-CN"/>
              </w:rPr>
              <w:t xml:space="preserve">O1: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(ART outcomes obtained from clinical records/hospital information system). </w:t>
            </w:r>
          </w:p>
          <w:p w14:paraId="23D64A73" w14:textId="77777777" w:rsidR="009A7576" w:rsidRPr="00DA3D97" w:rsidRDefault="009A7576" w:rsidP="009A7576">
            <w:pPr>
              <w:rPr>
                <w:rFonts w:ascii="Times New Roman" w:eastAsia="等线" w:hAnsi="Times New Roman" w:cs="Times New Roman"/>
                <w:lang w:eastAsia="zh-CN"/>
              </w:rPr>
            </w:pPr>
            <w:r w:rsidRPr="00DA3D97">
              <w:rPr>
                <w:rFonts w:ascii="Times New Roman" w:eastAsia="等线" w:hAnsi="Times New Roman" w:cs="Times New Roman" w:hint="eastAsia"/>
                <w:lang w:eastAsia="zh-CN"/>
              </w:rPr>
              <w:t xml:space="preserve">O2: </w:t>
            </w:r>
            <w:r w:rsidRPr="00DA3D97">
              <w:rPr>
                <w:rFonts w:ascii="Times New Roman" w:eastAsia="等线" w:hAnsi="Times New Roman" w:cs="Times New Roman" w:hint="eastAsia"/>
                <w:lang w:eastAsia="zh-CN"/>
              </w:rPr>
              <w:t>★</w:t>
            </w:r>
            <w:r w:rsidRPr="00DA3D97">
              <w:rPr>
                <w:rFonts w:ascii="Times New Roman" w:eastAsia="等线" w:hAnsi="Times New Roman" w:cs="Times New Roman" w:hint="eastAsia"/>
                <w:lang w:eastAsia="zh-CN"/>
              </w:rPr>
              <w:t xml:space="preserve"> (follow-up period was sufficient for the reported ART endpoints, including clinical pregnancy during treatment follow-up). </w:t>
            </w:r>
          </w:p>
          <w:p w14:paraId="2E443F1F" w14:textId="6EF2DF30" w:rsidR="000C2478" w:rsidRPr="000C2478" w:rsidRDefault="009A7576" w:rsidP="009A7576">
            <w:pPr>
              <w:widowControl/>
              <w:rPr>
                <w:rFonts w:ascii="等线" w:eastAsia="等线" w:hAnsi="等线" w:cs="宋体" w:hint="eastAsia"/>
                <w:color w:val="000000"/>
                <w:kern w:val="0"/>
                <w:sz w:val="22"/>
                <w:lang w:eastAsia="zh-CN"/>
              </w:rPr>
            </w:pPr>
            <w:r w:rsidRPr="00DA3D97">
              <w:rPr>
                <w:rFonts w:ascii="Times New Roman" w:eastAsia="等线" w:hAnsi="Times New Roman" w:cs="Times New Roman"/>
                <w:lang w:eastAsia="zh-CN"/>
              </w:rPr>
              <w:t xml:space="preserve">O3: No star (incomplete outcome follow-up for clinical pregnancy: 489 participants lacked clinical pregnancy information). </w:t>
            </w:r>
          </w:p>
        </w:tc>
      </w:tr>
      <w:tr w:rsidR="000C2478" w:rsidRPr="000C2478" w14:paraId="484EA714" w14:textId="77777777" w:rsidTr="00D229BF">
        <w:trPr>
          <w:trHeight w:val="285"/>
        </w:trPr>
        <w:tc>
          <w:tcPr>
            <w:tcW w:w="238" w:type="pct"/>
            <w:tcBorders>
              <w:top w:val="nil"/>
              <w:left w:val="nil"/>
              <w:bottom w:val="nil"/>
              <w:right w:val="nil"/>
            </w:tcBorders>
            <w:shd w:val="clear" w:color="auto" w:fill="E7E6E6" w:themeFill="background2"/>
            <w:noWrap/>
            <w:vAlign w:val="bottom"/>
            <w:hideMark/>
          </w:tcPr>
          <w:p w14:paraId="404FF1C4"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8</w:t>
            </w:r>
          </w:p>
        </w:tc>
        <w:tc>
          <w:tcPr>
            <w:tcW w:w="436" w:type="pct"/>
            <w:tcBorders>
              <w:top w:val="nil"/>
              <w:left w:val="nil"/>
              <w:bottom w:val="nil"/>
              <w:right w:val="nil"/>
            </w:tcBorders>
            <w:shd w:val="clear" w:color="auto" w:fill="E7E6E6" w:themeFill="background2"/>
            <w:noWrap/>
            <w:vAlign w:val="bottom"/>
            <w:hideMark/>
          </w:tcPr>
          <w:p w14:paraId="55FAB3D5" w14:textId="77777777" w:rsidR="000C2478" w:rsidRPr="000C2478" w:rsidRDefault="000C2478" w:rsidP="000C2478">
            <w:pPr>
              <w:widowControl/>
              <w:rPr>
                <w:rFonts w:ascii="等线" w:eastAsia="等线" w:hAnsi="等线" w:cs="宋体" w:hint="eastAsia"/>
                <w:color w:val="000000"/>
                <w:kern w:val="0"/>
                <w:sz w:val="22"/>
                <w:lang w:eastAsia="zh-CN"/>
              </w:rPr>
            </w:pPr>
            <w:r w:rsidRPr="000C2478">
              <w:rPr>
                <w:rFonts w:ascii="等线" w:eastAsia="等线" w:hAnsi="等线" w:cs="宋体" w:hint="eastAsia"/>
                <w:b/>
                <w:bCs/>
                <w:color w:val="000000"/>
                <w:kern w:val="0"/>
                <w:sz w:val="22"/>
                <w:lang w:eastAsia="zh-CN"/>
              </w:rPr>
              <w:t>Goldstein</w:t>
            </w:r>
            <w:r w:rsidRPr="000C2478">
              <w:rPr>
                <w:rFonts w:ascii="等线" w:eastAsia="等线" w:hAnsi="等线" w:cs="宋体" w:hint="eastAsia"/>
                <w:color w:val="000000"/>
                <w:kern w:val="0"/>
                <w:sz w:val="22"/>
                <w:lang w:eastAsia="zh-CN"/>
              </w:rPr>
              <w:t xml:space="preserve"> (2017, USA)</w:t>
            </w:r>
          </w:p>
        </w:tc>
        <w:tc>
          <w:tcPr>
            <w:tcW w:w="4326" w:type="pct"/>
            <w:tcBorders>
              <w:top w:val="nil"/>
              <w:left w:val="nil"/>
              <w:bottom w:val="nil"/>
              <w:right w:val="nil"/>
            </w:tcBorders>
            <w:shd w:val="clear" w:color="auto" w:fill="E7E6E6" w:themeFill="background2"/>
            <w:noWrap/>
            <w:vAlign w:val="bottom"/>
            <w:hideMark/>
          </w:tcPr>
          <w:p w14:paraId="539061D0"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hint="eastAsia"/>
                <w:lang w:eastAsia="zh-CN"/>
              </w:rPr>
              <w:t xml:space="preserve">S1: No star (single-center pilot IVF cohort; recruitment not described as consecutive/population-based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treated as a selected clinical cohort rather than representative  IVF/ICSI women). </w:t>
            </w:r>
          </w:p>
          <w:p w14:paraId="6505574E"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hint="eastAsia"/>
                <w:lang w:eastAsia="zh-CN"/>
              </w:rPr>
              <w:t xml:space="preserve">S2: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(comparison/non-exposed group is implicitly drawn from the same recruited IVF source population</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sleep exposure varies within the same cohort/cycles). </w:t>
            </w:r>
          </w:p>
          <w:p w14:paraId="18F33703"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hint="eastAsia"/>
                <w:lang w:eastAsia="zh-CN"/>
              </w:rPr>
              <w:t xml:space="preserve">S3: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(objective exposure ascertainment via wrist actigraphy with validated approach; plus sleep diary/questionnaires). </w:t>
            </w:r>
          </w:p>
          <w:p w14:paraId="4592223D"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hint="eastAsia"/>
                <w:lang w:eastAsia="zh-CN"/>
              </w:rPr>
              <w:t xml:space="preserve">S4: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(sleep measured before outcomes occurred: baseline actigraphy collected before stimulation, and oocytes retrieved occur later in the IVF cycle). </w:t>
            </w:r>
          </w:p>
          <w:p w14:paraId="12386830"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lang w:eastAsia="zh-CN"/>
              </w:rPr>
              <w:t xml:space="preserve">C1: No star ( final regression model selected by stepwise procedure included AMH, day-3 FSH, and baseline TST, not both age and BMI). </w:t>
            </w:r>
          </w:p>
          <w:p w14:paraId="1901ADBD"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lang w:eastAsia="zh-CN"/>
              </w:rPr>
              <w:t xml:space="preserve">C2: No star (the final model retained AMH + day-3 FSH + baseline TST only). </w:t>
            </w:r>
          </w:p>
          <w:p w14:paraId="7072FD41"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hint="eastAsia"/>
                <w:lang w:eastAsia="zh-CN"/>
              </w:rPr>
              <w:t xml:space="preserve">O1: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(outcome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oocytes retrieved</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is clinically defined/record-based and explicitly used as the primary outcome in regression). </w:t>
            </w:r>
          </w:p>
          <w:p w14:paraId="066A9F67" w14:textId="77777777" w:rsidR="009A7576" w:rsidRPr="008614C1" w:rsidRDefault="009A7576" w:rsidP="009A7576">
            <w:pPr>
              <w:rPr>
                <w:rFonts w:ascii="Times New Roman" w:eastAsia="等线" w:hAnsi="Times New Roman" w:cs="Times New Roman"/>
                <w:lang w:eastAsia="zh-CN"/>
              </w:rPr>
            </w:pPr>
            <w:r w:rsidRPr="008614C1">
              <w:rPr>
                <w:rFonts w:ascii="Times New Roman" w:eastAsia="等线" w:hAnsi="Times New Roman" w:cs="Times New Roman" w:hint="eastAsia"/>
                <w:lang w:eastAsia="zh-CN"/>
              </w:rPr>
              <w:t xml:space="preserve">O2: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(follow-up long enough for the outcomes assessed: participants were followed through the IVF cycle with baseline </w:t>
            </w:r>
            <w:r w:rsidRPr="008614C1">
              <w:rPr>
                <w:rFonts w:ascii="Times New Roman" w:eastAsia="等线" w:hAnsi="Times New Roman" w:cs="Times New Roman" w:hint="eastAsia"/>
                <w:lang w:eastAsia="zh-CN"/>
              </w:rPr>
              <w:lastRenderedPageBreak/>
              <w:t>→</w:t>
            </w:r>
            <w:r w:rsidRPr="008614C1">
              <w:rPr>
                <w:rFonts w:ascii="Times New Roman" w:eastAsia="等线" w:hAnsi="Times New Roman" w:cs="Times New Roman" w:hint="eastAsia"/>
                <w:lang w:eastAsia="zh-CN"/>
              </w:rPr>
              <w:t xml:space="preserve"> stimulation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post-retrieval </w:t>
            </w:r>
            <w:r w:rsidRPr="008614C1">
              <w:rPr>
                <w:rFonts w:ascii="Times New Roman" w:eastAsia="等线" w:hAnsi="Times New Roman" w:cs="Times New Roman" w:hint="eastAsia"/>
                <w:lang w:eastAsia="zh-CN"/>
              </w:rPr>
              <w:t>→</w:t>
            </w:r>
            <w:r w:rsidRPr="008614C1">
              <w:rPr>
                <w:rFonts w:ascii="Times New Roman" w:eastAsia="等线" w:hAnsi="Times New Roman" w:cs="Times New Roman" w:hint="eastAsia"/>
                <w:lang w:eastAsia="zh-CN"/>
              </w:rPr>
              <w:t xml:space="preserve"> post-ET segments; oocytes retrieved occur within-cycle). </w:t>
            </w:r>
          </w:p>
          <w:p w14:paraId="4371DE67" w14:textId="77777777" w:rsidR="009A7576" w:rsidRDefault="009A7576" w:rsidP="009A7576">
            <w:pPr>
              <w:rPr>
                <w:rFonts w:ascii="Times New Roman" w:eastAsia="等线" w:hAnsi="Times New Roman" w:cs="Times New Roman"/>
                <w:lang w:eastAsia="zh-CN"/>
              </w:rPr>
            </w:pPr>
            <w:r w:rsidRPr="008614C1">
              <w:rPr>
                <w:rFonts w:ascii="Times New Roman" w:eastAsia="等线" w:hAnsi="Times New Roman" w:cs="Times New Roman"/>
                <w:lang w:eastAsia="zh-CN"/>
              </w:rPr>
              <w:t>O3: No star (follow-up/completeness not high: 9/24 cycles cancelled; oocytes retrieved available for 19 cycles due to early cancellation).</w:t>
            </w:r>
          </w:p>
          <w:p w14:paraId="026DE0CD" w14:textId="77777777" w:rsidR="009A7576" w:rsidRDefault="009A7576" w:rsidP="009A7576">
            <w:pPr>
              <w:rPr>
                <w:rFonts w:ascii="Times New Roman" w:eastAsia="等线" w:hAnsi="Times New Roman" w:cs="Times New Roman"/>
                <w:lang w:eastAsia="zh-CN"/>
              </w:rPr>
            </w:pPr>
          </w:p>
          <w:p w14:paraId="0DD1E519" w14:textId="2AAD4081" w:rsidR="000C2478" w:rsidRPr="000C2478" w:rsidRDefault="000C2478" w:rsidP="000C2478">
            <w:pPr>
              <w:widowControl/>
              <w:rPr>
                <w:rFonts w:ascii="等线" w:eastAsia="等线" w:hAnsi="等线" w:cs="宋体" w:hint="eastAsia"/>
                <w:color w:val="000000"/>
                <w:kern w:val="0"/>
                <w:sz w:val="22"/>
                <w:lang w:eastAsia="zh-CN"/>
              </w:rPr>
            </w:pPr>
          </w:p>
        </w:tc>
      </w:tr>
      <w:tr w:rsidR="000C2478" w:rsidRPr="000C2478" w14:paraId="253DE9CA" w14:textId="77777777" w:rsidTr="00D229BF">
        <w:trPr>
          <w:trHeight w:val="285"/>
        </w:trPr>
        <w:tc>
          <w:tcPr>
            <w:tcW w:w="238" w:type="pct"/>
            <w:tcBorders>
              <w:top w:val="nil"/>
              <w:left w:val="nil"/>
              <w:bottom w:val="nil"/>
              <w:right w:val="nil"/>
            </w:tcBorders>
            <w:noWrap/>
            <w:vAlign w:val="bottom"/>
            <w:hideMark/>
          </w:tcPr>
          <w:p w14:paraId="0C6C908C"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9</w:t>
            </w:r>
          </w:p>
        </w:tc>
        <w:tc>
          <w:tcPr>
            <w:tcW w:w="436" w:type="pct"/>
            <w:tcBorders>
              <w:top w:val="nil"/>
              <w:left w:val="nil"/>
              <w:bottom w:val="nil"/>
              <w:right w:val="nil"/>
            </w:tcBorders>
            <w:noWrap/>
            <w:vAlign w:val="bottom"/>
            <w:hideMark/>
          </w:tcPr>
          <w:p w14:paraId="3BF1FC03" w14:textId="77777777" w:rsidR="000C2478" w:rsidRPr="000C2478" w:rsidRDefault="000C2478" w:rsidP="000C2478">
            <w:pPr>
              <w:widowControl/>
              <w:rPr>
                <w:rFonts w:ascii="等线" w:eastAsia="等线" w:hAnsi="等线" w:cs="宋体" w:hint="eastAsia"/>
                <w:color w:val="000000"/>
                <w:kern w:val="0"/>
                <w:sz w:val="22"/>
                <w:lang w:eastAsia="zh-CN"/>
              </w:rPr>
            </w:pPr>
            <w:r w:rsidRPr="000C2478">
              <w:rPr>
                <w:rFonts w:ascii="等线" w:eastAsia="等线" w:hAnsi="等线" w:cs="宋体" w:hint="eastAsia"/>
                <w:b/>
                <w:bCs/>
                <w:color w:val="000000"/>
                <w:kern w:val="0"/>
                <w:sz w:val="22"/>
                <w:lang w:eastAsia="zh-CN"/>
              </w:rPr>
              <w:t>Philipsen</w:t>
            </w:r>
            <w:r w:rsidRPr="000C2478">
              <w:rPr>
                <w:rFonts w:ascii="等线" w:eastAsia="等线" w:hAnsi="等线" w:cs="宋体" w:hint="eastAsia"/>
                <w:color w:val="000000"/>
                <w:kern w:val="0"/>
                <w:sz w:val="22"/>
                <w:lang w:eastAsia="zh-CN"/>
              </w:rPr>
              <w:t xml:space="preserve"> (2021, Denmark)</w:t>
            </w:r>
          </w:p>
        </w:tc>
        <w:tc>
          <w:tcPr>
            <w:tcW w:w="4326" w:type="pct"/>
            <w:tcBorders>
              <w:top w:val="nil"/>
              <w:left w:val="nil"/>
              <w:bottom w:val="nil"/>
              <w:right w:val="nil"/>
            </w:tcBorders>
            <w:noWrap/>
            <w:vAlign w:val="bottom"/>
            <w:hideMark/>
          </w:tcPr>
          <w:p w14:paraId="7A392592"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lang w:eastAsia="zh-CN"/>
              </w:rPr>
              <w:t xml:space="preserve">S1: No star. The study is not clearly a consecutive or population-based IVF cohort; participation was voluntary, and only 308 of 651 approached agreed, which supports a selected clinical sample rather than an average IVF/ICSI population. </w:t>
            </w:r>
          </w:p>
          <w:p w14:paraId="7D6355FC"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S2: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The non-exposed comparison is drawn from the same source population because sleep exposure groups are defined within the same IVF/ICSI cohort at the same clinics and time points. </w:t>
            </w:r>
          </w:p>
          <w:p w14:paraId="66E69FCD"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S3: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Sleep exposure was measured using PSQI, a widely used instrument with a standard scoring system and cut-off, collected at prespecified time points. </w:t>
            </w:r>
          </w:p>
          <w:p w14:paraId="388D7408"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S4: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Sleep was assessed before treatment and around the treatment course, and the outcome (clinical pregnancy) by definition is not present at baseline. </w:t>
            </w:r>
          </w:p>
          <w:p w14:paraId="25A93AB6"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lang w:eastAsia="zh-CN"/>
              </w:rPr>
              <w:t xml:space="preserve">C1: No star. The pregnancy analysis is described as logistic regression of PSQI and pregnancy; the only stated adjustment is group allocation, with no indication that both age and BMI were included in the pregnancy models. </w:t>
            </w:r>
          </w:p>
          <w:p w14:paraId="683E2FDB"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lang w:eastAsia="zh-CN"/>
              </w:rPr>
              <w:t xml:space="preserve">C2: No star. There is no clear adjustment for additional lifestyle, metabolic, or psychological factors in the pregnancy models as defined in your Methods; adjustment for group allocation does not meet your C2 definition. </w:t>
            </w:r>
          </w:p>
          <w:p w14:paraId="34BED94C"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O1: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Clinical pregnancy was defined by ultrasound evidence of a gestational sac with fetal heartbeat, and outcomes were obtained from clinical records. </w:t>
            </w:r>
          </w:p>
          <w:p w14:paraId="18A3124D"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O2: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Follow up for the primary outcome is explicitly defined as assessment 5 weeks after embryo transfer, which is sufficient for clinical pregnancy. </w:t>
            </w:r>
          </w:p>
          <w:p w14:paraId="4D5DDEEC" w14:textId="07A9C6A0" w:rsidR="000C2478" w:rsidRPr="000C2478"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O3: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Follow up and attrition are reported, dropouts did not differ on observed baseline characteristics, and pregnancy outcomes are presented for women undergoing treatment (80/162), consistent with adequate outcome ascertainment from records.</w:t>
            </w:r>
          </w:p>
        </w:tc>
      </w:tr>
      <w:tr w:rsidR="000C2478" w:rsidRPr="000C2478" w14:paraId="684579DB" w14:textId="77777777" w:rsidTr="00D229BF">
        <w:trPr>
          <w:trHeight w:val="285"/>
        </w:trPr>
        <w:tc>
          <w:tcPr>
            <w:tcW w:w="238" w:type="pct"/>
            <w:tcBorders>
              <w:top w:val="nil"/>
              <w:left w:val="nil"/>
              <w:bottom w:val="nil"/>
              <w:right w:val="nil"/>
            </w:tcBorders>
            <w:shd w:val="clear" w:color="auto" w:fill="E7E6E6" w:themeFill="background2"/>
            <w:noWrap/>
            <w:vAlign w:val="bottom"/>
            <w:hideMark/>
          </w:tcPr>
          <w:p w14:paraId="533EACFE"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10</w:t>
            </w:r>
          </w:p>
        </w:tc>
        <w:tc>
          <w:tcPr>
            <w:tcW w:w="436" w:type="pct"/>
            <w:tcBorders>
              <w:top w:val="nil"/>
              <w:left w:val="nil"/>
              <w:bottom w:val="nil"/>
              <w:right w:val="nil"/>
            </w:tcBorders>
            <w:shd w:val="clear" w:color="auto" w:fill="E7E6E6" w:themeFill="background2"/>
            <w:noWrap/>
            <w:vAlign w:val="bottom"/>
            <w:hideMark/>
          </w:tcPr>
          <w:p w14:paraId="267F7879"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Liu</w:t>
            </w:r>
            <w:r w:rsidRPr="000C2478">
              <w:rPr>
                <w:rFonts w:ascii="等线" w:eastAsia="等线" w:hAnsi="等线" w:cs="宋体" w:hint="eastAsia"/>
                <w:color w:val="000000"/>
                <w:kern w:val="0"/>
                <w:sz w:val="22"/>
                <w:lang w:eastAsia="zh-CN"/>
              </w:rPr>
              <w:t xml:space="preserve"> (2023, China)</w:t>
            </w:r>
          </w:p>
        </w:tc>
        <w:tc>
          <w:tcPr>
            <w:tcW w:w="4326" w:type="pct"/>
            <w:tcBorders>
              <w:top w:val="nil"/>
              <w:left w:val="nil"/>
              <w:bottom w:val="nil"/>
              <w:right w:val="nil"/>
            </w:tcBorders>
            <w:shd w:val="clear" w:color="auto" w:fill="E7E6E6" w:themeFill="background2"/>
            <w:noWrap/>
            <w:vAlign w:val="bottom"/>
            <w:hideMark/>
          </w:tcPr>
          <w:p w14:paraId="4DBC36AD"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lang w:eastAsia="zh-CN"/>
              </w:rPr>
              <w:t xml:space="preserve">S1: No star (single center cohort from one reproductive medicine center, recruitment described as women seeking ART with questionnaire submissions, and representativeness of average IVF ICSI women is not explicitly demonstrated). </w:t>
            </w:r>
          </w:p>
          <w:p w14:paraId="488A69B5"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S2: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(non-exposed cohort is drawn from the same source population, exposure groups are defined within the same cohort using PSQI categories). </w:t>
            </w:r>
          </w:p>
          <w:p w14:paraId="01061CF3"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S3: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(exposure is ascertained using a structured integrated questionnaire that includes PSQI plus the Munich ChronoType Questionnaire, with prespecified cut points and definitions). </w:t>
            </w:r>
          </w:p>
          <w:p w14:paraId="629141BC"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S4: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(sleep exposure collected before embryo transfer outcomes; questionnaires were collected before embryo transfer, and the study is prospective). </w:t>
            </w:r>
          </w:p>
          <w:p w14:paraId="7993B09F"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C1: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(essential confounders included, age and BMI are incorporated in the first adjusted model). </w:t>
            </w:r>
          </w:p>
          <w:p w14:paraId="31EBBB93"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C2: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(additional adjustment beyond age and BMI is present, including infertility diagnosis and employment in the final model). </w:t>
            </w:r>
          </w:p>
          <w:p w14:paraId="3B87BAF6"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O1: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(outcomes are obtained from medical records, assessed by trained staff). </w:t>
            </w:r>
          </w:p>
          <w:p w14:paraId="611C50EC" w14:textId="77777777" w:rsidR="009A7576" w:rsidRPr="00717D74"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O2: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w:t>
            </w:r>
            <w:r>
              <w:rPr>
                <w:rFonts w:ascii="Times New Roman" w:eastAsia="等线" w:hAnsi="Times New Roman" w:cs="Times New Roman"/>
                <w:lang w:eastAsia="zh-CN"/>
              </w:rPr>
              <w:t>follow-up</w:t>
            </w:r>
            <w:r w:rsidRPr="00717D74">
              <w:rPr>
                <w:rFonts w:ascii="Times New Roman" w:eastAsia="等线" w:hAnsi="Times New Roman" w:cs="Times New Roman" w:hint="eastAsia"/>
                <w:lang w:eastAsia="zh-CN"/>
              </w:rPr>
              <w:t xml:space="preserve"> completed in December 2020 and outcomes include live birth, supporting adequate duration to observe delivery outcomes for the enrolled cycles). </w:t>
            </w:r>
          </w:p>
          <w:p w14:paraId="033D7887" w14:textId="5C233120" w:rsidR="000C2478" w:rsidRPr="000C2478" w:rsidRDefault="009A7576" w:rsidP="009A7576">
            <w:pPr>
              <w:rPr>
                <w:rFonts w:ascii="Times New Roman" w:eastAsia="等线" w:hAnsi="Times New Roman" w:cs="Times New Roman"/>
                <w:lang w:eastAsia="zh-CN"/>
              </w:rPr>
            </w:pPr>
            <w:r w:rsidRPr="00717D74">
              <w:rPr>
                <w:rFonts w:ascii="Times New Roman" w:eastAsia="等线" w:hAnsi="Times New Roman" w:cs="Times New Roman" w:hint="eastAsia"/>
                <w:lang w:eastAsia="zh-CN"/>
              </w:rPr>
              <w:t xml:space="preserve">O3: </w:t>
            </w:r>
            <w:r w:rsidRPr="00717D74">
              <w:rPr>
                <w:rFonts w:ascii="Times New Roman" w:eastAsia="等线" w:hAnsi="Times New Roman" w:cs="Times New Roman" w:hint="eastAsia"/>
                <w:lang w:eastAsia="zh-CN"/>
              </w:rPr>
              <w:t>★</w:t>
            </w:r>
            <w:r w:rsidRPr="00717D74">
              <w:rPr>
                <w:rFonts w:ascii="Times New Roman" w:eastAsia="等线" w:hAnsi="Times New Roman" w:cs="Times New Roman" w:hint="eastAsia"/>
                <w:lang w:eastAsia="zh-CN"/>
              </w:rPr>
              <w:t xml:space="preserve"> (the paper states </w:t>
            </w:r>
            <w:r>
              <w:rPr>
                <w:rFonts w:ascii="Times New Roman" w:eastAsia="等线" w:hAnsi="Times New Roman" w:cs="Times New Roman"/>
                <w:lang w:eastAsia="zh-CN"/>
              </w:rPr>
              <w:t>follow-up</w:t>
            </w:r>
            <w:r w:rsidRPr="00717D74">
              <w:rPr>
                <w:rFonts w:ascii="Times New Roman" w:eastAsia="等线" w:hAnsi="Times New Roman" w:cs="Times New Roman" w:hint="eastAsia"/>
                <w:lang w:eastAsia="zh-CN"/>
              </w:rPr>
              <w:t xml:space="preserve"> was completed and the final analytic sample is clearly defined, with outcomes abstracted from records for the analysis set, with no loss to </w:t>
            </w:r>
            <w:r>
              <w:rPr>
                <w:rFonts w:ascii="Times New Roman" w:eastAsia="等线" w:hAnsi="Times New Roman" w:cs="Times New Roman"/>
                <w:lang w:eastAsia="zh-CN"/>
              </w:rPr>
              <w:t>follow-up</w:t>
            </w:r>
            <w:r w:rsidRPr="00717D74">
              <w:rPr>
                <w:rFonts w:ascii="Times New Roman" w:eastAsia="等线" w:hAnsi="Times New Roman" w:cs="Times New Roman" w:hint="eastAsia"/>
                <w:lang w:eastAsia="zh-CN"/>
              </w:rPr>
              <w:t xml:space="preserve"> described as affecting outcome ascertainment). </w:t>
            </w:r>
          </w:p>
        </w:tc>
      </w:tr>
      <w:tr w:rsidR="000C2478" w:rsidRPr="000C2478" w14:paraId="2399735B" w14:textId="77777777" w:rsidTr="00D229BF">
        <w:trPr>
          <w:trHeight w:val="285"/>
        </w:trPr>
        <w:tc>
          <w:tcPr>
            <w:tcW w:w="238" w:type="pct"/>
            <w:tcBorders>
              <w:top w:val="nil"/>
              <w:left w:val="nil"/>
              <w:bottom w:val="nil"/>
              <w:right w:val="nil"/>
            </w:tcBorders>
            <w:noWrap/>
            <w:vAlign w:val="bottom"/>
            <w:hideMark/>
          </w:tcPr>
          <w:p w14:paraId="4C60A3D9"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t>11</w:t>
            </w:r>
          </w:p>
        </w:tc>
        <w:tc>
          <w:tcPr>
            <w:tcW w:w="436" w:type="pct"/>
            <w:tcBorders>
              <w:top w:val="nil"/>
              <w:left w:val="nil"/>
              <w:bottom w:val="nil"/>
              <w:right w:val="nil"/>
            </w:tcBorders>
            <w:noWrap/>
            <w:vAlign w:val="bottom"/>
            <w:hideMark/>
          </w:tcPr>
          <w:p w14:paraId="327A8BC8" w14:textId="77777777" w:rsidR="000C2478" w:rsidRPr="000C2478" w:rsidRDefault="000C2478" w:rsidP="000C2478">
            <w:pPr>
              <w:widowControl/>
              <w:rPr>
                <w:rFonts w:ascii="等线" w:eastAsia="等线" w:hAnsi="等线" w:cs="宋体" w:hint="eastAsia"/>
                <w:color w:val="000000"/>
                <w:kern w:val="0"/>
                <w:sz w:val="22"/>
                <w:lang w:eastAsia="zh-CN"/>
              </w:rPr>
            </w:pPr>
            <w:r w:rsidRPr="000C2478">
              <w:rPr>
                <w:rFonts w:ascii="等线" w:eastAsia="等线" w:hAnsi="等线" w:cs="宋体" w:hint="eastAsia"/>
                <w:b/>
                <w:bCs/>
                <w:color w:val="000000"/>
                <w:kern w:val="0"/>
                <w:sz w:val="22"/>
                <w:lang w:eastAsia="zh-CN"/>
              </w:rPr>
              <w:t>Reschini</w:t>
            </w:r>
            <w:r w:rsidRPr="000C2478">
              <w:rPr>
                <w:rFonts w:ascii="等线" w:eastAsia="等线" w:hAnsi="等线" w:cs="宋体" w:hint="eastAsia"/>
                <w:color w:val="000000"/>
                <w:kern w:val="0"/>
                <w:sz w:val="22"/>
                <w:lang w:eastAsia="zh-CN"/>
              </w:rPr>
              <w:t xml:space="preserve"> (2022, Italy)</w:t>
            </w:r>
          </w:p>
        </w:tc>
        <w:tc>
          <w:tcPr>
            <w:tcW w:w="4326" w:type="pct"/>
            <w:tcBorders>
              <w:top w:val="nil"/>
              <w:left w:val="nil"/>
              <w:bottom w:val="nil"/>
              <w:right w:val="nil"/>
            </w:tcBorders>
            <w:noWrap/>
            <w:vAlign w:val="bottom"/>
            <w:hideMark/>
          </w:tcPr>
          <w:p w14:paraId="1602EF18" w14:textId="77777777"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hint="eastAsia"/>
                <w:lang w:eastAsia="zh-CN"/>
              </w:rPr>
              <w:t xml:space="preserve">S1: </w:t>
            </w:r>
            <w:r w:rsidRPr="00D80A9F">
              <w:rPr>
                <w:rFonts w:ascii="Times New Roman" w:eastAsia="等线" w:hAnsi="Times New Roman" w:cs="Times New Roman" w:hint="eastAsia"/>
                <w:lang w:eastAsia="zh-CN"/>
              </w:rPr>
              <w:t>★</w:t>
            </w:r>
            <w:r w:rsidRPr="00D80A9F">
              <w:rPr>
                <w:rFonts w:ascii="Times New Roman" w:eastAsia="等线" w:hAnsi="Times New Roman" w:cs="Times New Roman" w:hint="eastAsia"/>
                <w:lang w:eastAsia="zh-CN"/>
              </w:rPr>
              <w:t>Women undergoing IVF at a defined infertility unit were prospectively and consecutively enrolled over a prespecified period, with inclusion based on admission for oocyte retrieval. This supports the representativeness of the exposed cohort within that</w:t>
            </w:r>
            <w:r w:rsidRPr="00D80A9F">
              <w:rPr>
                <w:rFonts w:ascii="Times New Roman" w:eastAsia="等线" w:hAnsi="Times New Roman" w:cs="Times New Roman"/>
                <w:lang w:eastAsia="zh-CN"/>
              </w:rPr>
              <w:t xml:space="preserve"> clinical source population. </w:t>
            </w:r>
          </w:p>
          <w:p w14:paraId="099B2BDC" w14:textId="77777777"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hint="eastAsia"/>
                <w:lang w:eastAsia="zh-CN"/>
              </w:rPr>
              <w:t xml:space="preserve">S2: </w:t>
            </w:r>
            <w:r w:rsidRPr="00D80A9F">
              <w:rPr>
                <w:rFonts w:ascii="Times New Roman" w:eastAsia="等线" w:hAnsi="Times New Roman" w:cs="Times New Roman" w:hint="eastAsia"/>
                <w:lang w:eastAsia="zh-CN"/>
              </w:rPr>
              <w:t>★</w:t>
            </w:r>
            <w:r w:rsidRPr="00D80A9F">
              <w:rPr>
                <w:rFonts w:ascii="Times New Roman" w:eastAsia="等线" w:hAnsi="Times New Roman" w:cs="Times New Roman" w:hint="eastAsia"/>
                <w:lang w:eastAsia="zh-CN"/>
              </w:rPr>
              <w:t xml:space="preserve">Exposed and comparison groups came from the same enrolled IVF cohort and were defined using PSQI categories within the study sample, so the non-exposed cohort was drawn from the same source population. </w:t>
            </w:r>
          </w:p>
          <w:p w14:paraId="20EE5CFB" w14:textId="77777777"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hint="eastAsia"/>
                <w:lang w:eastAsia="zh-CN"/>
              </w:rPr>
              <w:t xml:space="preserve">S3: </w:t>
            </w:r>
            <w:r w:rsidRPr="00D80A9F">
              <w:rPr>
                <w:rFonts w:ascii="Times New Roman" w:eastAsia="等线" w:hAnsi="Times New Roman" w:cs="Times New Roman" w:hint="eastAsia"/>
                <w:lang w:eastAsia="zh-CN"/>
              </w:rPr>
              <w:t>★</w:t>
            </w:r>
            <w:r w:rsidRPr="00D80A9F">
              <w:rPr>
                <w:rFonts w:ascii="Times New Roman" w:eastAsia="等线" w:hAnsi="Times New Roman" w:cs="Times New Roman" w:hint="eastAsia"/>
                <w:lang w:eastAsia="zh-CN"/>
              </w:rPr>
              <w:t xml:space="preserve">Sleep exposure was ascertained using PSQI, a standard instrument with a validated threshold, and the study was restricted to Italian-speaking participants because the questionnaire is validated for Italian-speaking individuals. </w:t>
            </w:r>
          </w:p>
          <w:p w14:paraId="7371DCA7" w14:textId="77777777"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hint="eastAsia"/>
                <w:lang w:eastAsia="zh-CN"/>
              </w:rPr>
              <w:lastRenderedPageBreak/>
              <w:t xml:space="preserve">S4: </w:t>
            </w:r>
            <w:r w:rsidRPr="00D80A9F">
              <w:rPr>
                <w:rFonts w:ascii="Times New Roman" w:eastAsia="等线" w:hAnsi="Times New Roman" w:cs="Times New Roman" w:hint="eastAsia"/>
                <w:lang w:eastAsia="zh-CN"/>
              </w:rPr>
              <w:t>★</w:t>
            </w:r>
            <w:r w:rsidRPr="00D80A9F">
              <w:rPr>
                <w:rFonts w:ascii="Times New Roman" w:eastAsia="等线" w:hAnsi="Times New Roman" w:cs="Times New Roman" w:hint="eastAsia"/>
                <w:lang w:eastAsia="zh-CN"/>
              </w:rPr>
              <w:t xml:space="preserve">Sleep and psychological measures were collected at the time of oocyte retrieval, before pregnancy outcomes occurred, so the outcome was not present at baseline. </w:t>
            </w:r>
          </w:p>
          <w:p w14:paraId="722AD9D7" w14:textId="77777777"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lang w:eastAsia="zh-CN"/>
              </w:rPr>
              <w:t xml:space="preserve">C1: No star. The adjusted model reported includes age, ovarian reserve, smoking, number of previous IVF cycles, and indication for treatment, but BMI is not included in that adjustment set. </w:t>
            </w:r>
          </w:p>
          <w:p w14:paraId="70F411F3" w14:textId="73EEFDE4"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lang w:eastAsia="zh-CN"/>
              </w:rPr>
              <w:t>C2: No star. Since the model does not meet C1 due to missing BMI, C2 is not awarded under predefined criteria</w:t>
            </w:r>
            <w:r>
              <w:rPr>
                <w:rFonts w:ascii="Times New Roman" w:eastAsia="等线" w:hAnsi="Times New Roman" w:cs="Times New Roman"/>
                <w:lang w:eastAsia="zh-CN"/>
              </w:rPr>
              <w:t>,</w:t>
            </w:r>
            <w:r w:rsidRPr="00D80A9F">
              <w:rPr>
                <w:rFonts w:ascii="Times New Roman" w:eastAsia="等线" w:hAnsi="Times New Roman" w:cs="Times New Roman"/>
                <w:lang w:eastAsia="zh-CN"/>
              </w:rPr>
              <w:t xml:space="preserve"> even though smoking is included. </w:t>
            </w:r>
          </w:p>
          <w:p w14:paraId="5E61996D" w14:textId="77777777"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hint="eastAsia"/>
                <w:lang w:eastAsia="zh-CN"/>
              </w:rPr>
              <w:t xml:space="preserve">O1: </w:t>
            </w:r>
            <w:r w:rsidRPr="00D80A9F">
              <w:rPr>
                <w:rFonts w:ascii="Times New Roman" w:eastAsia="等线" w:hAnsi="Times New Roman" w:cs="Times New Roman" w:hint="eastAsia"/>
                <w:lang w:eastAsia="zh-CN"/>
              </w:rPr>
              <w:t>★</w:t>
            </w:r>
            <w:r w:rsidRPr="00D80A9F">
              <w:rPr>
                <w:rFonts w:ascii="Times New Roman" w:eastAsia="等线" w:hAnsi="Times New Roman" w:cs="Times New Roman" w:hint="eastAsia"/>
                <w:lang w:eastAsia="zh-CN"/>
              </w:rPr>
              <w:t xml:space="preserve">.Pregnancy outcome and cumulative live births were collected through an active and systematic follow up, indicating record based outcome ascertainment. </w:t>
            </w:r>
          </w:p>
          <w:p w14:paraId="6147D811" w14:textId="33992454" w:rsidR="002B04BC" w:rsidRPr="00D80A9F" w:rsidRDefault="002B04BC" w:rsidP="002B04BC">
            <w:pPr>
              <w:rPr>
                <w:rFonts w:ascii="Times New Roman" w:eastAsia="等线" w:hAnsi="Times New Roman" w:cs="Times New Roman"/>
                <w:lang w:eastAsia="zh-CN"/>
              </w:rPr>
            </w:pPr>
            <w:r w:rsidRPr="00D80A9F">
              <w:rPr>
                <w:rFonts w:ascii="Times New Roman" w:eastAsia="等线" w:hAnsi="Times New Roman" w:cs="Times New Roman" w:hint="eastAsia"/>
                <w:lang w:eastAsia="zh-CN"/>
              </w:rPr>
              <w:t xml:space="preserve">O2: </w:t>
            </w:r>
            <w:r w:rsidRPr="00D80A9F">
              <w:rPr>
                <w:rFonts w:ascii="Times New Roman" w:eastAsia="等线" w:hAnsi="Times New Roman" w:cs="Times New Roman" w:hint="eastAsia"/>
                <w:lang w:eastAsia="zh-CN"/>
              </w:rPr>
              <w:t>★</w:t>
            </w:r>
            <w:r w:rsidRPr="00D80A9F">
              <w:rPr>
                <w:rFonts w:ascii="Times New Roman" w:eastAsia="等线" w:hAnsi="Times New Roman" w:cs="Times New Roman" w:hint="eastAsia"/>
                <w:lang w:eastAsia="zh-CN"/>
              </w:rPr>
              <w:t xml:space="preserve">. </w:t>
            </w:r>
            <w:r>
              <w:rPr>
                <w:rFonts w:ascii="Times New Roman" w:eastAsia="等线" w:hAnsi="Times New Roman" w:cs="Times New Roman"/>
                <w:lang w:eastAsia="zh-CN"/>
              </w:rPr>
              <w:t>Follow-up</w:t>
            </w:r>
            <w:r w:rsidRPr="00D80A9F">
              <w:rPr>
                <w:rFonts w:ascii="Times New Roman" w:eastAsia="等线" w:hAnsi="Times New Roman" w:cs="Times New Roman" w:hint="eastAsia"/>
                <w:lang w:eastAsia="zh-CN"/>
              </w:rPr>
              <w:t xml:space="preserve"> was sufficient to capture the reported outcomes</w:t>
            </w:r>
            <w:r>
              <w:rPr>
                <w:rFonts w:ascii="Times New Roman" w:eastAsia="等线" w:hAnsi="Times New Roman" w:cs="Times New Roman"/>
                <w:lang w:eastAsia="zh-CN"/>
              </w:rPr>
              <w:t>,</w:t>
            </w:r>
            <w:r w:rsidRPr="00D80A9F">
              <w:rPr>
                <w:rFonts w:ascii="Times New Roman" w:eastAsia="等线" w:hAnsi="Times New Roman" w:cs="Times New Roman" w:hint="eastAsia"/>
                <w:lang w:eastAsia="zh-CN"/>
              </w:rPr>
              <w:t xml:space="preserve"> including pregnancy </w:t>
            </w:r>
            <w:r>
              <w:rPr>
                <w:rFonts w:ascii="Times New Roman" w:eastAsia="等线" w:hAnsi="Times New Roman" w:cs="Times New Roman"/>
                <w:lang w:eastAsia="zh-CN"/>
              </w:rPr>
              <w:t>outcomes</w:t>
            </w:r>
            <w:r w:rsidRPr="00D80A9F">
              <w:rPr>
                <w:rFonts w:ascii="Times New Roman" w:eastAsia="等线" w:hAnsi="Times New Roman" w:cs="Times New Roman" w:hint="eastAsia"/>
                <w:lang w:eastAsia="zh-CN"/>
              </w:rPr>
              <w:t xml:space="preserve"> and cumulative live births. </w:t>
            </w:r>
          </w:p>
          <w:p w14:paraId="22514A3B" w14:textId="40DCDFA7" w:rsidR="000C2478" w:rsidRPr="000C2478" w:rsidRDefault="002B04BC" w:rsidP="002B04BC">
            <w:pPr>
              <w:rPr>
                <w:rFonts w:ascii="Times New Roman" w:eastAsia="等线" w:hAnsi="Times New Roman" w:cs="Times New Roman"/>
                <w:lang w:eastAsia="zh-CN"/>
              </w:rPr>
            </w:pPr>
            <w:r w:rsidRPr="00D80A9F">
              <w:rPr>
                <w:rFonts w:ascii="Times New Roman" w:eastAsia="等线" w:hAnsi="Times New Roman" w:cs="Times New Roman" w:hint="eastAsia"/>
                <w:lang w:eastAsia="zh-CN"/>
              </w:rPr>
              <w:t xml:space="preserve">O3: </w:t>
            </w:r>
            <w:r w:rsidRPr="00D80A9F">
              <w:rPr>
                <w:rFonts w:ascii="Times New Roman" w:eastAsia="等线" w:hAnsi="Times New Roman" w:cs="Times New Roman" w:hint="eastAsia"/>
                <w:lang w:eastAsia="zh-CN"/>
              </w:rPr>
              <w:t>★</w:t>
            </w:r>
            <w:r w:rsidRPr="00D80A9F">
              <w:rPr>
                <w:rFonts w:ascii="Times New Roman" w:eastAsia="等线" w:hAnsi="Times New Roman" w:cs="Times New Roman" w:hint="eastAsia"/>
                <w:lang w:eastAsia="zh-CN"/>
              </w:rPr>
              <w:t xml:space="preserve">.The analytic sample size is clearly reported (263 included, 81 with pregnancy), and outcome status is presented for the cohort, with no indication of outcome missingness in the reported results. </w:t>
            </w:r>
          </w:p>
        </w:tc>
      </w:tr>
      <w:tr w:rsidR="000C2478" w:rsidRPr="000C2478" w14:paraId="0F1051A8" w14:textId="77777777" w:rsidTr="00D229BF">
        <w:trPr>
          <w:trHeight w:val="285"/>
        </w:trPr>
        <w:tc>
          <w:tcPr>
            <w:tcW w:w="238" w:type="pct"/>
            <w:tcBorders>
              <w:top w:val="nil"/>
              <w:left w:val="nil"/>
              <w:bottom w:val="nil"/>
              <w:right w:val="nil"/>
            </w:tcBorders>
            <w:shd w:val="clear" w:color="auto" w:fill="E7E6E6" w:themeFill="background2"/>
            <w:noWrap/>
            <w:vAlign w:val="bottom"/>
            <w:hideMark/>
          </w:tcPr>
          <w:p w14:paraId="50EB2D32"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12</w:t>
            </w:r>
          </w:p>
        </w:tc>
        <w:tc>
          <w:tcPr>
            <w:tcW w:w="436" w:type="pct"/>
            <w:tcBorders>
              <w:top w:val="nil"/>
              <w:left w:val="nil"/>
              <w:bottom w:val="nil"/>
              <w:right w:val="nil"/>
            </w:tcBorders>
            <w:shd w:val="clear" w:color="auto" w:fill="E7E6E6" w:themeFill="background2"/>
            <w:noWrap/>
            <w:vAlign w:val="bottom"/>
            <w:hideMark/>
          </w:tcPr>
          <w:p w14:paraId="6931A769"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Walter</w:t>
            </w:r>
            <w:r w:rsidRPr="000C2478">
              <w:rPr>
                <w:rFonts w:ascii="等线" w:eastAsia="等线" w:hAnsi="等线" w:cs="宋体" w:hint="eastAsia"/>
                <w:color w:val="000000"/>
                <w:kern w:val="0"/>
                <w:sz w:val="22"/>
                <w:lang w:eastAsia="zh-CN"/>
              </w:rPr>
              <w:t xml:space="preserve"> (2022, USA)</w:t>
            </w:r>
          </w:p>
        </w:tc>
        <w:tc>
          <w:tcPr>
            <w:tcW w:w="4326" w:type="pct"/>
            <w:tcBorders>
              <w:top w:val="nil"/>
              <w:left w:val="nil"/>
              <w:bottom w:val="nil"/>
              <w:right w:val="nil"/>
            </w:tcBorders>
            <w:shd w:val="clear" w:color="auto" w:fill="E7E6E6" w:themeFill="background2"/>
            <w:noWrap/>
            <w:vAlign w:val="bottom"/>
            <w:hideMark/>
          </w:tcPr>
          <w:p w14:paraId="1817E859"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lang w:eastAsia="zh-CN"/>
              </w:rPr>
              <w:t xml:space="preserve">S1: No star. The cohort was explicitly described as a sample of convenience and a single-site pilot, with limited generalisability to other populations. </w:t>
            </w:r>
          </w:p>
          <w:p w14:paraId="683956E7"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hint="eastAsia"/>
                <w:lang w:eastAsia="zh-CN"/>
              </w:rPr>
              <w:t xml:space="preserve">S2: </w:t>
            </w:r>
            <w:r w:rsidRPr="00EB45BA">
              <w:rPr>
                <w:rFonts w:ascii="Times New Roman" w:eastAsia="等线" w:hAnsi="Times New Roman" w:cs="Times New Roman" w:hint="eastAsia"/>
                <w:lang w:eastAsia="zh-CN"/>
              </w:rPr>
              <w:t>★</w:t>
            </w:r>
            <w:r w:rsidRPr="00EB45BA">
              <w:rPr>
                <w:rFonts w:ascii="Times New Roman" w:eastAsia="等线" w:hAnsi="Times New Roman" w:cs="Times New Roman" w:hint="eastAsia"/>
                <w:lang w:eastAsia="zh-CN"/>
              </w:rPr>
              <w:t xml:space="preserve">. Exposed and non-exposed participants were drawn from the same source population of women undergoing autologous IVF at the same academic infertility centre, and were compared within that cohort. </w:t>
            </w:r>
          </w:p>
          <w:p w14:paraId="7AC7BB13"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hint="eastAsia"/>
                <w:lang w:eastAsia="zh-CN"/>
              </w:rPr>
              <w:t xml:space="preserve">S3: </w:t>
            </w:r>
            <w:r w:rsidRPr="00EB45BA">
              <w:rPr>
                <w:rFonts w:ascii="Times New Roman" w:eastAsia="等线" w:hAnsi="Times New Roman" w:cs="Times New Roman" w:hint="eastAsia"/>
                <w:lang w:eastAsia="zh-CN"/>
              </w:rPr>
              <w:t>★</w:t>
            </w:r>
            <w:r w:rsidRPr="00EB45BA">
              <w:rPr>
                <w:rFonts w:ascii="Times New Roman" w:eastAsia="等线" w:hAnsi="Times New Roman" w:cs="Times New Roman" w:hint="eastAsia"/>
                <w:lang w:eastAsia="zh-CN"/>
              </w:rPr>
              <w:t>. Exposure ascertainment was objective, using an FDA-cleared wireless sensor system to derive AHI, with AASM-based event definitions, independent scoring, adjudication, and blinding of scorers to participant characteristics and outcomes.</w:t>
            </w:r>
          </w:p>
          <w:p w14:paraId="5B60BBF7"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hint="eastAsia"/>
                <w:lang w:eastAsia="zh-CN"/>
              </w:rPr>
              <w:t xml:space="preserve">S4: </w:t>
            </w:r>
            <w:r w:rsidRPr="00EB45BA">
              <w:rPr>
                <w:rFonts w:ascii="Times New Roman" w:eastAsia="等线" w:hAnsi="Times New Roman" w:cs="Times New Roman" w:hint="eastAsia"/>
                <w:lang w:eastAsia="zh-CN"/>
              </w:rPr>
              <w:t>★</w:t>
            </w:r>
            <w:r w:rsidRPr="00EB45BA">
              <w:rPr>
                <w:rFonts w:ascii="Times New Roman" w:eastAsia="等线" w:hAnsi="Times New Roman" w:cs="Times New Roman" w:hint="eastAsia"/>
                <w:lang w:eastAsia="zh-CN"/>
              </w:rPr>
              <w:t xml:space="preserve">. Sleep monitoring was completed before IVF stimulation, and the monitoring night was scheduled in the week preceding stimulation to avoid hormonal effects, supporting that outcomes were not present at baseline. </w:t>
            </w:r>
          </w:p>
          <w:p w14:paraId="2917DA82"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lang w:eastAsia="zh-CN"/>
              </w:rPr>
              <w:t xml:space="preserve">C1: No star. The final multivariable model included age only, while BMI and other candidate covariates were tested but not included to avoid overfitting. </w:t>
            </w:r>
          </w:p>
          <w:p w14:paraId="132676A9"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lang w:eastAsia="zh-CN"/>
              </w:rPr>
              <w:lastRenderedPageBreak/>
              <w:t>C2: No star. The final model did not additionally adjust for lifestyle, metabolic, or psychological factors.</w:t>
            </w:r>
          </w:p>
          <w:p w14:paraId="45A2E52C"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hint="eastAsia"/>
                <w:lang w:eastAsia="zh-CN"/>
              </w:rPr>
              <w:t xml:space="preserve">O1: </w:t>
            </w:r>
            <w:r w:rsidRPr="00EB45BA">
              <w:rPr>
                <w:rFonts w:ascii="Times New Roman" w:eastAsia="等线" w:hAnsi="Times New Roman" w:cs="Times New Roman" w:hint="eastAsia"/>
                <w:lang w:eastAsia="zh-CN"/>
              </w:rPr>
              <w:t>★</w:t>
            </w:r>
            <w:r w:rsidRPr="00EB45BA">
              <w:rPr>
                <w:rFonts w:ascii="Times New Roman" w:eastAsia="等线" w:hAnsi="Times New Roman" w:cs="Times New Roman" w:hint="eastAsia"/>
                <w:lang w:eastAsia="zh-CN"/>
              </w:rPr>
              <w:t xml:space="preserve">. Clinical pregnancy was defined using a clinical definition based on records and ultrasound findings, specifically an intrauterine gestational sac with a yolk sac. </w:t>
            </w:r>
          </w:p>
          <w:p w14:paraId="153E902B" w14:textId="77777777" w:rsidR="002B04BC" w:rsidRPr="00EB45BA" w:rsidRDefault="002B04BC" w:rsidP="002B04BC">
            <w:pPr>
              <w:rPr>
                <w:rFonts w:ascii="Times New Roman" w:eastAsia="等线" w:hAnsi="Times New Roman" w:cs="Times New Roman"/>
                <w:lang w:eastAsia="zh-CN"/>
              </w:rPr>
            </w:pPr>
            <w:r w:rsidRPr="00EB45BA">
              <w:rPr>
                <w:rFonts w:ascii="Times New Roman" w:eastAsia="等线" w:hAnsi="Times New Roman" w:cs="Times New Roman" w:hint="eastAsia"/>
                <w:lang w:eastAsia="zh-CN"/>
              </w:rPr>
              <w:t xml:space="preserve">O2: </w:t>
            </w:r>
            <w:r w:rsidRPr="00EB45BA">
              <w:rPr>
                <w:rFonts w:ascii="Times New Roman" w:eastAsia="等线" w:hAnsi="Times New Roman" w:cs="Times New Roman" w:hint="eastAsia"/>
                <w:lang w:eastAsia="zh-CN"/>
              </w:rPr>
              <w:t>★</w:t>
            </w:r>
            <w:r w:rsidRPr="00EB45BA">
              <w:rPr>
                <w:rFonts w:ascii="Times New Roman" w:eastAsia="等线" w:hAnsi="Times New Roman" w:cs="Times New Roman" w:hint="eastAsia"/>
                <w:lang w:eastAsia="zh-CN"/>
              </w:rPr>
              <w:t xml:space="preserve">. </w:t>
            </w:r>
            <w:r>
              <w:rPr>
                <w:rFonts w:ascii="Times New Roman" w:eastAsia="等线" w:hAnsi="Times New Roman" w:cs="Times New Roman"/>
                <w:lang w:eastAsia="zh-CN"/>
              </w:rPr>
              <w:t>Follow-up</w:t>
            </w:r>
            <w:r w:rsidRPr="00EB45BA">
              <w:rPr>
                <w:rFonts w:ascii="Times New Roman" w:eastAsia="等线" w:hAnsi="Times New Roman" w:cs="Times New Roman" w:hint="eastAsia"/>
                <w:lang w:eastAsia="zh-CN"/>
              </w:rPr>
              <w:t xml:space="preserve"> was sufficient to capture live birth, and the paper reports that all clinical pregnancies resulted in live birth. </w:t>
            </w:r>
          </w:p>
          <w:p w14:paraId="30F05597" w14:textId="27AC7865" w:rsidR="000C2478" w:rsidRPr="000C2478" w:rsidRDefault="002B04BC" w:rsidP="002B04BC">
            <w:pPr>
              <w:rPr>
                <w:rFonts w:ascii="Times New Roman" w:eastAsia="等线" w:hAnsi="Times New Roman" w:cs="Times New Roman"/>
                <w:lang w:eastAsia="zh-CN"/>
              </w:rPr>
            </w:pPr>
            <w:r w:rsidRPr="00EB45BA">
              <w:rPr>
                <w:rFonts w:ascii="Times New Roman" w:eastAsia="等线" w:hAnsi="Times New Roman" w:cs="Times New Roman" w:hint="eastAsia"/>
                <w:lang w:eastAsia="zh-CN"/>
              </w:rPr>
              <w:t xml:space="preserve">O3: </w:t>
            </w:r>
            <w:r w:rsidRPr="00EB45BA">
              <w:rPr>
                <w:rFonts w:ascii="Times New Roman" w:eastAsia="等线" w:hAnsi="Times New Roman" w:cs="Times New Roman" w:hint="eastAsia"/>
                <w:lang w:eastAsia="zh-CN"/>
              </w:rPr>
              <w:t>★</w:t>
            </w:r>
            <w:r w:rsidRPr="00EB45BA">
              <w:rPr>
                <w:rFonts w:ascii="Times New Roman" w:eastAsia="等线" w:hAnsi="Times New Roman" w:cs="Times New Roman" w:hint="eastAsia"/>
                <w:lang w:eastAsia="zh-CN"/>
              </w:rPr>
              <w:t xml:space="preserve">. </w:t>
            </w:r>
            <w:r>
              <w:rPr>
                <w:rFonts w:ascii="Times New Roman" w:eastAsia="等线" w:hAnsi="Times New Roman" w:cs="Times New Roman"/>
                <w:lang w:eastAsia="zh-CN"/>
              </w:rPr>
              <w:t>Follow-up</w:t>
            </w:r>
            <w:r w:rsidRPr="00EB45BA">
              <w:rPr>
                <w:rFonts w:ascii="Times New Roman" w:eastAsia="等线" w:hAnsi="Times New Roman" w:cs="Times New Roman" w:hint="eastAsia"/>
                <w:lang w:eastAsia="zh-CN"/>
              </w:rPr>
              <w:t xml:space="preserve"> completeness was high. All participants completed baseline surveys and monitored sleep </w:t>
            </w:r>
            <w:r>
              <w:rPr>
                <w:rFonts w:ascii="Times New Roman" w:eastAsia="等线" w:hAnsi="Times New Roman" w:cs="Times New Roman"/>
                <w:lang w:eastAsia="zh-CN"/>
              </w:rPr>
              <w:t>nightly</w:t>
            </w:r>
            <w:r w:rsidRPr="00EB45BA">
              <w:rPr>
                <w:rFonts w:ascii="Times New Roman" w:eastAsia="等线" w:hAnsi="Times New Roman" w:cs="Times New Roman" w:hint="eastAsia"/>
                <w:lang w:eastAsia="zh-CN"/>
              </w:rPr>
              <w:t xml:space="preserve">, and only one participant had not yet undergone embryo transfer, which was documented. </w:t>
            </w:r>
          </w:p>
        </w:tc>
      </w:tr>
      <w:tr w:rsidR="000C2478" w:rsidRPr="000C2478" w14:paraId="08A31B37" w14:textId="77777777" w:rsidTr="00D229BF">
        <w:trPr>
          <w:trHeight w:val="285"/>
        </w:trPr>
        <w:tc>
          <w:tcPr>
            <w:tcW w:w="238" w:type="pct"/>
            <w:tcBorders>
              <w:top w:val="nil"/>
              <w:left w:val="nil"/>
              <w:bottom w:val="nil"/>
              <w:right w:val="nil"/>
            </w:tcBorders>
            <w:noWrap/>
            <w:vAlign w:val="bottom"/>
            <w:hideMark/>
          </w:tcPr>
          <w:p w14:paraId="00195EAB"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13</w:t>
            </w:r>
          </w:p>
        </w:tc>
        <w:tc>
          <w:tcPr>
            <w:tcW w:w="436" w:type="pct"/>
            <w:tcBorders>
              <w:top w:val="nil"/>
              <w:left w:val="nil"/>
              <w:bottom w:val="nil"/>
              <w:right w:val="nil"/>
            </w:tcBorders>
            <w:noWrap/>
            <w:vAlign w:val="bottom"/>
            <w:hideMark/>
          </w:tcPr>
          <w:p w14:paraId="68518848" w14:textId="77777777" w:rsidR="000C2478" w:rsidRPr="000C2478" w:rsidRDefault="000C2478" w:rsidP="000C2478">
            <w:pPr>
              <w:widowControl/>
              <w:rPr>
                <w:rFonts w:ascii="等线" w:eastAsia="等线" w:hAnsi="等线" w:cs="宋体" w:hint="eastAsia"/>
                <w:b/>
                <w:bCs/>
                <w:color w:val="000000"/>
                <w:kern w:val="0"/>
                <w:sz w:val="22"/>
                <w:lang w:eastAsia="zh-CN"/>
              </w:rPr>
            </w:pPr>
            <w:r w:rsidRPr="000C2478">
              <w:rPr>
                <w:rFonts w:ascii="等线" w:eastAsia="等线" w:hAnsi="等线" w:cs="宋体" w:hint="eastAsia"/>
                <w:b/>
                <w:bCs/>
                <w:color w:val="000000"/>
                <w:kern w:val="0"/>
                <w:sz w:val="22"/>
                <w:lang w:eastAsia="zh-CN"/>
              </w:rPr>
              <w:t>Yang</w:t>
            </w:r>
            <w:r w:rsidRPr="000C2478">
              <w:rPr>
                <w:rFonts w:ascii="等线" w:eastAsia="等线" w:hAnsi="等线" w:cs="宋体" w:hint="eastAsia"/>
                <w:color w:val="000000"/>
                <w:kern w:val="0"/>
                <w:sz w:val="22"/>
                <w:lang w:eastAsia="zh-CN"/>
              </w:rPr>
              <w:t xml:space="preserve"> (2022, China)</w:t>
            </w:r>
          </w:p>
        </w:tc>
        <w:tc>
          <w:tcPr>
            <w:tcW w:w="4326" w:type="pct"/>
            <w:tcBorders>
              <w:top w:val="nil"/>
              <w:left w:val="nil"/>
              <w:bottom w:val="nil"/>
              <w:right w:val="nil"/>
            </w:tcBorders>
            <w:noWrap/>
            <w:vAlign w:val="bottom"/>
            <w:hideMark/>
          </w:tcPr>
          <w:p w14:paraId="2274B7F1"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S1: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Participants were recruited before IVF treatment from two hospitals and followed through pregnancy, with explicit eligibility criteria. This is a clinic-based cohort that is still reasonably representative of IVF patients receiving care in these cente</w:t>
            </w:r>
            <w:r w:rsidRPr="00FA720A">
              <w:rPr>
                <w:rFonts w:ascii="Times New Roman" w:eastAsia="等线" w:hAnsi="Times New Roman" w:cs="Times New Roman"/>
                <w:lang w:eastAsia="zh-CN"/>
              </w:rPr>
              <w:t xml:space="preserve">rs. </w:t>
            </w:r>
          </w:p>
          <w:p w14:paraId="72C164AD"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S2: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 xml:space="preserve"> The comparison group (good sleep, PSQI 5 or less) and exposed group (poor sleep, PSQI greater than 5) came from the same underlying IVF cohort assessed with the same procedures. </w:t>
            </w:r>
          </w:p>
          <w:p w14:paraId="00402FAC"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S3: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 xml:space="preserve"> Sleep quality was assessed using PSQI, a validated self-reported instrument, with trained researchers using electronic questionnaires, automated checks for missing items and unreasonable values, and additional quality control review. </w:t>
            </w:r>
          </w:p>
          <w:p w14:paraId="39717F79"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S4: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Sleep exposure was measured before oocyte retrieval and across pregnancy, whereas birth outcomes were determined later at delivery, so birth weight outcomes could not be present at baseline.</w:t>
            </w:r>
          </w:p>
          <w:p w14:paraId="52342252"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C1: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 xml:space="preserve">Models adjusted for key determinants of birth weight, including maternal age, pre-pregnancy BMI, and gestational week. </w:t>
            </w:r>
          </w:p>
          <w:p w14:paraId="35157217"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C2: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Models additionally adjusted for socioeconomic and obstetric factors and pregnancy complications, including education, parity, hypertension, diabetes, and household income in the analysis description.</w:t>
            </w:r>
          </w:p>
          <w:p w14:paraId="12C6AF14"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O1: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Infant outcomes</w:t>
            </w:r>
            <w:r>
              <w:rPr>
                <w:rFonts w:ascii="Times New Roman" w:eastAsia="等线" w:hAnsi="Times New Roman" w:cs="Times New Roman"/>
                <w:lang w:eastAsia="zh-CN"/>
              </w:rPr>
              <w:t>,</w:t>
            </w:r>
            <w:r w:rsidRPr="00FA720A">
              <w:rPr>
                <w:rFonts w:ascii="Times New Roman" w:eastAsia="等线" w:hAnsi="Times New Roman" w:cs="Times New Roman" w:hint="eastAsia"/>
                <w:lang w:eastAsia="zh-CN"/>
              </w:rPr>
              <w:t xml:space="preserve"> including birth </w:t>
            </w:r>
            <w:r>
              <w:rPr>
                <w:rFonts w:ascii="Times New Roman" w:eastAsia="等线" w:hAnsi="Times New Roman" w:cs="Times New Roman"/>
                <w:lang w:eastAsia="zh-CN"/>
              </w:rPr>
              <w:t>weight-related</w:t>
            </w:r>
            <w:r w:rsidRPr="00FA720A">
              <w:rPr>
                <w:rFonts w:ascii="Times New Roman" w:eastAsia="等线" w:hAnsi="Times New Roman" w:cs="Times New Roman" w:hint="eastAsia"/>
                <w:lang w:eastAsia="zh-CN"/>
              </w:rPr>
              <w:t xml:space="preserve"> measures</w:t>
            </w:r>
            <w:r>
              <w:rPr>
                <w:rFonts w:ascii="Times New Roman" w:eastAsia="等线" w:hAnsi="Times New Roman" w:cs="Times New Roman"/>
                <w:lang w:eastAsia="zh-CN"/>
              </w:rPr>
              <w:t>,</w:t>
            </w:r>
            <w:r w:rsidRPr="00FA720A">
              <w:rPr>
                <w:rFonts w:ascii="Times New Roman" w:eastAsia="等线" w:hAnsi="Times New Roman" w:cs="Times New Roman" w:hint="eastAsia"/>
                <w:lang w:eastAsia="zh-CN"/>
              </w:rPr>
              <w:t xml:space="preserve"> were obtained from electronic medical records rather than </w:t>
            </w:r>
            <w:r>
              <w:rPr>
                <w:rFonts w:ascii="Times New Roman" w:eastAsia="等线" w:hAnsi="Times New Roman" w:cs="Times New Roman"/>
                <w:lang w:eastAsia="zh-CN"/>
              </w:rPr>
              <w:t>self-report</w:t>
            </w:r>
            <w:r w:rsidRPr="00FA720A">
              <w:rPr>
                <w:rFonts w:ascii="Times New Roman" w:eastAsia="等线" w:hAnsi="Times New Roman" w:cs="Times New Roman" w:hint="eastAsia"/>
                <w:lang w:eastAsia="zh-CN"/>
              </w:rPr>
              <w:t>.</w:t>
            </w:r>
          </w:p>
          <w:p w14:paraId="6B375A1F" w14:textId="77777777" w:rsidR="002B04BC" w:rsidRPr="00FA720A"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lastRenderedPageBreak/>
              <w:t xml:space="preserve">O2: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 xml:space="preserve">Participants were followed during the full gestational period, and outcomes were measured at birth, which is an adequate time horizon for birth weight outcomes. </w:t>
            </w:r>
          </w:p>
          <w:p w14:paraId="1AE61AE9" w14:textId="03E71C0E" w:rsidR="000C2478" w:rsidRPr="000C2478" w:rsidRDefault="002B04BC" w:rsidP="002B04BC">
            <w:pPr>
              <w:rPr>
                <w:rFonts w:ascii="Times New Roman" w:eastAsia="等线" w:hAnsi="Times New Roman" w:cs="Times New Roman"/>
                <w:lang w:eastAsia="zh-CN"/>
              </w:rPr>
            </w:pPr>
            <w:r w:rsidRPr="00FA720A">
              <w:rPr>
                <w:rFonts w:ascii="Times New Roman" w:eastAsia="等线" w:hAnsi="Times New Roman" w:cs="Times New Roman" w:hint="eastAsia"/>
                <w:lang w:eastAsia="zh-CN"/>
              </w:rPr>
              <w:t xml:space="preserve">O3: </w:t>
            </w:r>
            <w:r w:rsidRPr="00FA720A">
              <w:rPr>
                <w:rFonts w:ascii="Times New Roman" w:eastAsia="等线" w:hAnsi="Times New Roman" w:cs="Times New Roman" w:hint="eastAsia"/>
                <w:lang w:eastAsia="zh-CN"/>
              </w:rPr>
              <w:t>★</w:t>
            </w:r>
            <w:r w:rsidRPr="00FA720A">
              <w:rPr>
                <w:rFonts w:ascii="Times New Roman" w:eastAsia="等线" w:hAnsi="Times New Roman" w:cs="Times New Roman" w:hint="eastAsia"/>
                <w:lang w:eastAsia="zh-CN"/>
              </w:rPr>
              <w:t>The analytic cohort included 1344 women with singleton live births; only 31 women were excluded for not completing at least one sleep questionnaire during pregnancy, suggesting minimal loss related to exposure assessment among those eligible for anal</w:t>
            </w:r>
            <w:r w:rsidRPr="00FA720A">
              <w:rPr>
                <w:rFonts w:ascii="Times New Roman" w:eastAsia="等线" w:hAnsi="Times New Roman" w:cs="Times New Roman"/>
                <w:lang w:eastAsia="zh-CN"/>
              </w:rPr>
              <w:t>ysis. Missingness for several baseline variables was reported as less than 5 percent.</w:t>
            </w:r>
          </w:p>
        </w:tc>
      </w:tr>
      <w:tr w:rsidR="000C2478" w:rsidRPr="000C2478" w14:paraId="1950537E" w14:textId="77777777" w:rsidTr="00D229BF">
        <w:trPr>
          <w:trHeight w:val="285"/>
        </w:trPr>
        <w:tc>
          <w:tcPr>
            <w:tcW w:w="238" w:type="pct"/>
            <w:tcBorders>
              <w:top w:val="nil"/>
              <w:left w:val="nil"/>
              <w:bottom w:val="single" w:sz="4" w:space="0" w:color="auto"/>
              <w:right w:val="nil"/>
            </w:tcBorders>
            <w:shd w:val="clear" w:color="auto" w:fill="E7E6E6" w:themeFill="background2"/>
            <w:noWrap/>
            <w:vAlign w:val="bottom"/>
            <w:hideMark/>
          </w:tcPr>
          <w:p w14:paraId="7457B3CA" w14:textId="77777777" w:rsidR="000C2478" w:rsidRPr="000C2478" w:rsidRDefault="000C2478" w:rsidP="000C2478">
            <w:pPr>
              <w:widowControl/>
              <w:jc w:val="right"/>
              <w:rPr>
                <w:rFonts w:ascii="等线" w:eastAsia="等线" w:hAnsi="等线" w:cs="宋体" w:hint="eastAsia"/>
                <w:color w:val="000000"/>
                <w:kern w:val="0"/>
                <w:sz w:val="22"/>
                <w:lang w:eastAsia="zh-CN"/>
              </w:rPr>
            </w:pPr>
            <w:r w:rsidRPr="000C2478">
              <w:rPr>
                <w:rFonts w:ascii="等线" w:eastAsia="等线" w:hAnsi="等线" w:cs="宋体" w:hint="eastAsia"/>
                <w:color w:val="000000"/>
                <w:kern w:val="0"/>
                <w:sz w:val="22"/>
                <w:lang w:eastAsia="zh-CN"/>
              </w:rPr>
              <w:lastRenderedPageBreak/>
              <w:t>14</w:t>
            </w:r>
          </w:p>
        </w:tc>
        <w:tc>
          <w:tcPr>
            <w:tcW w:w="436" w:type="pct"/>
            <w:tcBorders>
              <w:top w:val="nil"/>
              <w:left w:val="nil"/>
              <w:bottom w:val="single" w:sz="4" w:space="0" w:color="auto"/>
              <w:right w:val="nil"/>
            </w:tcBorders>
            <w:shd w:val="clear" w:color="auto" w:fill="E7E6E6" w:themeFill="background2"/>
            <w:noWrap/>
            <w:vAlign w:val="bottom"/>
            <w:hideMark/>
          </w:tcPr>
          <w:p w14:paraId="63995008" w14:textId="77777777" w:rsidR="000C2478" w:rsidRPr="000C2478" w:rsidRDefault="000C2478" w:rsidP="000C2478">
            <w:pPr>
              <w:widowControl/>
              <w:rPr>
                <w:rFonts w:ascii="等线" w:eastAsia="等线" w:hAnsi="等线" w:cs="宋体" w:hint="eastAsia"/>
                <w:color w:val="000000"/>
                <w:kern w:val="0"/>
                <w:sz w:val="22"/>
                <w:lang w:eastAsia="zh-CN"/>
              </w:rPr>
            </w:pPr>
            <w:r w:rsidRPr="000C2478">
              <w:rPr>
                <w:rFonts w:ascii="等线" w:eastAsia="等线" w:hAnsi="等线" w:cs="宋体" w:hint="eastAsia"/>
                <w:b/>
                <w:bCs/>
                <w:color w:val="000000"/>
                <w:kern w:val="0"/>
                <w:sz w:val="22"/>
                <w:lang w:eastAsia="zh-CN"/>
              </w:rPr>
              <w:t>Gao</w:t>
            </w:r>
            <w:r w:rsidRPr="000C2478">
              <w:rPr>
                <w:rFonts w:ascii="等线" w:eastAsia="等线" w:hAnsi="等线" w:cs="宋体" w:hint="eastAsia"/>
                <w:color w:val="000000"/>
                <w:kern w:val="0"/>
                <w:sz w:val="22"/>
                <w:lang w:eastAsia="zh-CN"/>
              </w:rPr>
              <w:t xml:space="preserve"> (2024, China)</w:t>
            </w:r>
          </w:p>
        </w:tc>
        <w:tc>
          <w:tcPr>
            <w:tcW w:w="4326" w:type="pct"/>
            <w:tcBorders>
              <w:top w:val="nil"/>
              <w:left w:val="nil"/>
              <w:bottom w:val="single" w:sz="4" w:space="0" w:color="auto"/>
              <w:right w:val="nil"/>
            </w:tcBorders>
            <w:shd w:val="clear" w:color="auto" w:fill="E7E6E6" w:themeFill="background2"/>
            <w:noWrap/>
            <w:vAlign w:val="bottom"/>
            <w:hideMark/>
          </w:tcPr>
          <w:p w14:paraId="379BFDED"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lang w:eastAsia="zh-CN"/>
              </w:rPr>
              <w:t xml:space="preserve">S1: No star (hospital-based birth cohort restricted to women who conceived via ART and intended to receive prenatal care and deliver at one provincial maternity hospital, with several eligibility exclusions, so the cohort is not an unselected sample of women starting IVF or ICSI). </w:t>
            </w:r>
          </w:p>
          <w:p w14:paraId="76693C25"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S2: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(non-exposed and exposed groups are drawn from the same ART pregnancy cohort and compared within the same source population). </w:t>
            </w:r>
          </w:p>
          <w:p w14:paraId="3E35497C"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S3: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(sleep exposure measured using the PSQI questionnaire in early pregnancy, with prespecified categories for sleep duration and PSQI-based sleep quality). </w:t>
            </w:r>
          </w:p>
          <w:p w14:paraId="1D50DF35"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S4: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(sleep assessed at 8 to 13 gestational weeks and GDM ascertained later by OGTT at 24 to 28 weeks, so outcomes were not present at baseline for this endpoint). </w:t>
            </w:r>
          </w:p>
          <w:p w14:paraId="428FC0D5"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C1: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(models included maternal age and prepregnancy BMI as covariates, meeting the review definition for the first comparability star). </w:t>
            </w:r>
          </w:p>
          <w:p w14:paraId="1FE57749"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C2: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(additional adjustment included lifestyle factors such as pre-pregnancy smoking, alcohol consumption, coffee and tea consumption, and outdoor activity time, and also metabolic or obstetric history variables such as prior GDM and other pregnancy histo</w:t>
            </w:r>
            <w:r w:rsidRPr="00F77F3C">
              <w:rPr>
                <w:rFonts w:ascii="Times New Roman" w:eastAsia="等线" w:hAnsi="Times New Roman" w:cs="Times New Roman"/>
                <w:lang w:eastAsia="zh-CN"/>
              </w:rPr>
              <w:t xml:space="preserve">ry variables). </w:t>
            </w:r>
          </w:p>
          <w:p w14:paraId="411DDF12"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O1: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(GDM outcome assessed using a routine 75 g OGTT with explicit diagnostic thresholds). </w:t>
            </w:r>
          </w:p>
          <w:p w14:paraId="32038E2E" w14:textId="77777777" w:rsidR="002B04BC" w:rsidRPr="00F77F3C"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O2: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w:t>
            </w:r>
            <w:r>
              <w:rPr>
                <w:rFonts w:ascii="Times New Roman" w:eastAsia="等线" w:hAnsi="Times New Roman" w:cs="Times New Roman"/>
                <w:lang w:eastAsia="zh-CN"/>
              </w:rPr>
              <w:t>follow-up</w:t>
            </w:r>
            <w:r w:rsidRPr="00F77F3C">
              <w:rPr>
                <w:rFonts w:ascii="Times New Roman" w:eastAsia="等线" w:hAnsi="Times New Roman" w:cs="Times New Roman" w:hint="eastAsia"/>
                <w:lang w:eastAsia="zh-CN"/>
              </w:rPr>
              <w:t xml:space="preserve"> window is long enough for GDM ascertainment because OGTT was conducted at 24 to 28 gestational weeks). </w:t>
            </w:r>
          </w:p>
          <w:p w14:paraId="0BA0224B" w14:textId="5D104C11" w:rsidR="000C2478" w:rsidRPr="000C2478" w:rsidRDefault="002B04BC" w:rsidP="002B04BC">
            <w:pPr>
              <w:rPr>
                <w:rFonts w:ascii="Times New Roman" w:eastAsia="等线" w:hAnsi="Times New Roman" w:cs="Times New Roman"/>
                <w:lang w:eastAsia="zh-CN"/>
              </w:rPr>
            </w:pPr>
            <w:r w:rsidRPr="00F77F3C">
              <w:rPr>
                <w:rFonts w:ascii="Times New Roman" w:eastAsia="等线" w:hAnsi="Times New Roman" w:cs="Times New Roman" w:hint="eastAsia"/>
                <w:lang w:eastAsia="zh-CN"/>
              </w:rPr>
              <w:t xml:space="preserve">O3: </w:t>
            </w:r>
            <w:r w:rsidRPr="00F77F3C">
              <w:rPr>
                <w:rFonts w:ascii="Times New Roman" w:eastAsia="等线" w:hAnsi="Times New Roman" w:cs="Times New Roman" w:hint="eastAsia"/>
                <w:lang w:eastAsia="zh-CN"/>
              </w:rPr>
              <w:t>★</w:t>
            </w:r>
            <w:r w:rsidRPr="00F77F3C">
              <w:rPr>
                <w:rFonts w:ascii="Times New Roman" w:eastAsia="等线" w:hAnsi="Times New Roman" w:cs="Times New Roman" w:hint="eastAsia"/>
                <w:lang w:eastAsia="zh-CN"/>
              </w:rPr>
              <w:t xml:space="preserve"> (participant flow indicates only four exclusions for incomplete sleep data among ART pregnancies, and the paper </w:t>
            </w:r>
            <w:r w:rsidRPr="00F77F3C">
              <w:rPr>
                <w:rFonts w:ascii="Times New Roman" w:eastAsia="等线" w:hAnsi="Times New Roman" w:cs="Times New Roman" w:hint="eastAsia"/>
                <w:lang w:eastAsia="zh-CN"/>
              </w:rPr>
              <w:lastRenderedPageBreak/>
              <w:t xml:space="preserve">reports very low missingness for major confounders with sensitivity comparisons of included versus </w:t>
            </w:r>
            <w:r w:rsidR="00EE6FB9">
              <w:rPr>
                <w:rFonts w:ascii="Times New Roman" w:eastAsia="等线" w:hAnsi="Times New Roman" w:cs="Times New Roman"/>
                <w:lang w:eastAsia="zh-CN"/>
              </w:rPr>
              <w:t>non-included</w:t>
            </w:r>
            <w:r w:rsidRPr="00F77F3C">
              <w:rPr>
                <w:rFonts w:ascii="Times New Roman" w:eastAsia="等线" w:hAnsi="Times New Roman" w:cs="Times New Roman" w:hint="eastAsia"/>
                <w:lang w:eastAsia="zh-CN"/>
              </w:rPr>
              <w:t xml:space="preserve"> participants, supporting a</w:t>
            </w:r>
            <w:r w:rsidRPr="00F77F3C">
              <w:rPr>
                <w:rFonts w:ascii="Times New Roman" w:eastAsia="等线" w:hAnsi="Times New Roman" w:cs="Times New Roman"/>
                <w:lang w:eastAsia="zh-CN"/>
              </w:rPr>
              <w:t>dequate completeness for analysis).</w:t>
            </w:r>
          </w:p>
        </w:tc>
      </w:tr>
      <w:bookmarkEnd w:id="4"/>
    </w:tbl>
    <w:p w14:paraId="25E74D18" w14:textId="77777777" w:rsidR="000C2478" w:rsidRDefault="000C2478">
      <w:pPr>
        <w:rPr>
          <w:rFonts w:ascii="Times New Roman" w:eastAsia="等线" w:hAnsi="Times New Roman" w:cs="Times New Roman"/>
          <w:lang w:eastAsia="zh-CN"/>
        </w:rPr>
      </w:pPr>
    </w:p>
    <w:p w14:paraId="14392AFA" w14:textId="77777777" w:rsidR="00277F64" w:rsidRDefault="00277F64">
      <w:pPr>
        <w:rPr>
          <w:rFonts w:ascii="Times New Roman" w:eastAsia="等线" w:hAnsi="Times New Roman" w:cs="Times New Roman"/>
          <w:lang w:eastAsia="zh-CN"/>
        </w:rPr>
      </w:pPr>
    </w:p>
    <w:p w14:paraId="2A5BDAA4" w14:textId="77777777" w:rsidR="001600EE" w:rsidRDefault="001600EE">
      <w:pPr>
        <w:rPr>
          <w:rFonts w:ascii="Times New Roman" w:eastAsia="等线" w:hAnsi="Times New Roman" w:cs="Times New Roman"/>
          <w:lang w:eastAsia="zh-CN"/>
        </w:rPr>
      </w:pPr>
    </w:p>
    <w:p w14:paraId="3DAEA0A6" w14:textId="77777777" w:rsidR="001600EE" w:rsidRDefault="001600EE">
      <w:pPr>
        <w:rPr>
          <w:rFonts w:ascii="Times New Roman" w:eastAsia="等线" w:hAnsi="Times New Roman" w:cs="Times New Roman"/>
          <w:lang w:eastAsia="zh-CN"/>
        </w:rPr>
      </w:pPr>
    </w:p>
    <w:p w14:paraId="49206BD3" w14:textId="77777777" w:rsidR="001600EE" w:rsidRDefault="001600EE">
      <w:pPr>
        <w:rPr>
          <w:rFonts w:ascii="Times New Roman" w:eastAsia="等线" w:hAnsi="Times New Roman" w:cs="Times New Roman"/>
          <w:lang w:eastAsia="zh-CN"/>
        </w:rPr>
      </w:pPr>
    </w:p>
    <w:p w14:paraId="4198D94F" w14:textId="77777777" w:rsidR="001600EE" w:rsidRDefault="001600EE">
      <w:pPr>
        <w:rPr>
          <w:rFonts w:ascii="Times New Roman" w:eastAsia="等线" w:hAnsi="Times New Roman" w:cs="Times New Roman"/>
          <w:lang w:eastAsia="zh-CN"/>
        </w:rPr>
      </w:pPr>
    </w:p>
    <w:p w14:paraId="5D87CFC5" w14:textId="77777777" w:rsidR="001600EE" w:rsidRDefault="001600EE">
      <w:pPr>
        <w:rPr>
          <w:rFonts w:ascii="Times New Roman" w:eastAsia="等线" w:hAnsi="Times New Roman" w:cs="Times New Roman"/>
          <w:lang w:eastAsia="zh-CN"/>
        </w:rPr>
      </w:pPr>
    </w:p>
    <w:p w14:paraId="68CD28EA" w14:textId="77777777" w:rsidR="001600EE" w:rsidRDefault="001600EE">
      <w:pPr>
        <w:rPr>
          <w:rFonts w:ascii="Times New Roman" w:eastAsia="等线" w:hAnsi="Times New Roman" w:cs="Times New Roman"/>
          <w:lang w:eastAsia="zh-CN"/>
        </w:rPr>
      </w:pPr>
    </w:p>
    <w:p w14:paraId="35180504" w14:textId="77777777" w:rsidR="001600EE" w:rsidRDefault="001600EE">
      <w:pPr>
        <w:rPr>
          <w:rFonts w:ascii="Times New Roman" w:eastAsia="等线" w:hAnsi="Times New Roman" w:cs="Times New Roman"/>
          <w:lang w:eastAsia="zh-CN"/>
        </w:rPr>
      </w:pPr>
    </w:p>
    <w:p w14:paraId="12271F1D" w14:textId="77777777" w:rsidR="001600EE" w:rsidRDefault="001600EE">
      <w:pPr>
        <w:rPr>
          <w:rFonts w:ascii="Times New Roman" w:eastAsia="等线" w:hAnsi="Times New Roman" w:cs="Times New Roman"/>
          <w:lang w:eastAsia="zh-CN"/>
        </w:rPr>
      </w:pPr>
    </w:p>
    <w:p w14:paraId="3DF6DCDD" w14:textId="77777777" w:rsidR="001600EE" w:rsidRDefault="001600EE">
      <w:pPr>
        <w:rPr>
          <w:rFonts w:ascii="Times New Roman" w:eastAsia="等线" w:hAnsi="Times New Roman" w:cs="Times New Roman"/>
          <w:lang w:eastAsia="zh-CN"/>
        </w:rPr>
      </w:pPr>
    </w:p>
    <w:p w14:paraId="56C85FD6" w14:textId="77777777" w:rsidR="001600EE" w:rsidRDefault="001600EE">
      <w:pPr>
        <w:rPr>
          <w:rFonts w:ascii="Times New Roman" w:eastAsia="等线" w:hAnsi="Times New Roman" w:cs="Times New Roman"/>
          <w:lang w:eastAsia="zh-CN"/>
        </w:rPr>
      </w:pPr>
    </w:p>
    <w:p w14:paraId="1989A7C2" w14:textId="77777777" w:rsidR="001600EE" w:rsidRDefault="001600EE">
      <w:pPr>
        <w:rPr>
          <w:rFonts w:ascii="Times New Roman" w:eastAsia="等线" w:hAnsi="Times New Roman" w:cs="Times New Roman"/>
          <w:lang w:eastAsia="zh-CN"/>
        </w:rPr>
      </w:pPr>
    </w:p>
    <w:p w14:paraId="74EC5BF0" w14:textId="77777777" w:rsidR="001600EE" w:rsidRDefault="001600EE">
      <w:pPr>
        <w:rPr>
          <w:rFonts w:ascii="Times New Roman" w:eastAsia="等线" w:hAnsi="Times New Roman" w:cs="Times New Roman"/>
          <w:lang w:eastAsia="zh-CN"/>
        </w:rPr>
      </w:pPr>
    </w:p>
    <w:p w14:paraId="6EE54397" w14:textId="77777777" w:rsidR="001600EE" w:rsidRDefault="001600EE">
      <w:pPr>
        <w:rPr>
          <w:rFonts w:ascii="Times New Roman" w:eastAsia="等线" w:hAnsi="Times New Roman" w:cs="Times New Roman"/>
          <w:lang w:eastAsia="zh-CN"/>
        </w:rPr>
      </w:pPr>
    </w:p>
    <w:p w14:paraId="1308C1A5" w14:textId="77777777" w:rsidR="001600EE" w:rsidRDefault="001600EE">
      <w:pPr>
        <w:rPr>
          <w:rFonts w:ascii="Times New Roman" w:eastAsia="等线" w:hAnsi="Times New Roman" w:cs="Times New Roman"/>
          <w:lang w:eastAsia="zh-CN"/>
        </w:rPr>
      </w:pPr>
    </w:p>
    <w:p w14:paraId="6D56FB82" w14:textId="77777777" w:rsidR="001600EE" w:rsidRDefault="001600EE">
      <w:pPr>
        <w:rPr>
          <w:rFonts w:ascii="Times New Roman" w:eastAsia="等线" w:hAnsi="Times New Roman" w:cs="Times New Roman"/>
          <w:lang w:eastAsia="zh-CN"/>
        </w:rPr>
      </w:pPr>
    </w:p>
    <w:p w14:paraId="18C40964" w14:textId="77777777" w:rsidR="001600EE" w:rsidRDefault="001600EE">
      <w:pPr>
        <w:rPr>
          <w:rFonts w:ascii="Times New Roman" w:eastAsia="等线" w:hAnsi="Times New Roman" w:cs="Times New Roman"/>
          <w:lang w:eastAsia="zh-CN"/>
        </w:rPr>
      </w:pPr>
    </w:p>
    <w:p w14:paraId="743A2F34" w14:textId="77777777" w:rsidR="001600EE" w:rsidRDefault="001600EE">
      <w:pPr>
        <w:rPr>
          <w:rFonts w:ascii="Times New Roman" w:eastAsia="等线" w:hAnsi="Times New Roman" w:cs="Times New Roman"/>
          <w:lang w:eastAsia="zh-CN"/>
        </w:rPr>
      </w:pPr>
    </w:p>
    <w:p w14:paraId="4CBDCC16" w14:textId="77777777" w:rsidR="001600EE" w:rsidRDefault="001600EE">
      <w:pPr>
        <w:rPr>
          <w:rFonts w:ascii="Times New Roman" w:eastAsia="等线" w:hAnsi="Times New Roman" w:cs="Times New Roman"/>
          <w:lang w:eastAsia="zh-CN"/>
        </w:rPr>
      </w:pPr>
    </w:p>
    <w:p w14:paraId="6B824A88" w14:textId="77777777" w:rsidR="001600EE" w:rsidRDefault="001600EE">
      <w:pPr>
        <w:rPr>
          <w:rFonts w:ascii="Times New Roman" w:eastAsia="等线" w:hAnsi="Times New Roman" w:cs="Times New Roman"/>
          <w:lang w:eastAsia="zh-CN"/>
        </w:rPr>
      </w:pPr>
    </w:p>
    <w:p w14:paraId="5AB642AB" w14:textId="14A93974" w:rsidR="00277F64" w:rsidRDefault="00277F64">
      <w:pPr>
        <w:rPr>
          <w:rFonts w:ascii="Times New Roman" w:eastAsia="等线" w:hAnsi="Times New Roman" w:cs="Times New Roman"/>
          <w:b/>
          <w:bCs/>
          <w:lang w:eastAsia="zh-CN"/>
        </w:rPr>
      </w:pPr>
      <w:r w:rsidRPr="00277F64">
        <w:rPr>
          <w:rFonts w:ascii="Times New Roman" w:eastAsia="等线" w:hAnsi="Times New Roman" w:cs="Times New Roman"/>
          <w:b/>
          <w:bCs/>
          <w:lang w:eastAsia="zh-CN"/>
        </w:rPr>
        <w:lastRenderedPageBreak/>
        <w:t xml:space="preserve">Table </w:t>
      </w:r>
      <w:r w:rsidR="009B4205">
        <w:rPr>
          <w:rFonts w:ascii="Times New Roman" w:eastAsia="等线" w:hAnsi="Times New Roman" w:cs="Times New Roman" w:hint="eastAsia"/>
          <w:b/>
          <w:bCs/>
          <w:lang w:eastAsia="zh-CN"/>
        </w:rPr>
        <w:t>S5</w:t>
      </w:r>
      <w:r w:rsidRPr="00277F64">
        <w:rPr>
          <w:rFonts w:ascii="Times New Roman" w:eastAsia="等线" w:hAnsi="Times New Roman" w:cs="Times New Roman"/>
          <w:b/>
          <w:bCs/>
          <w:lang w:eastAsia="zh-CN"/>
        </w:rPr>
        <w:t>. Sensitivity analysis evaluating the impact of BMI adjustment on pooled effect sizes.</w:t>
      </w:r>
    </w:p>
    <w:tbl>
      <w:tblPr>
        <w:tblW w:w="8505" w:type="dxa"/>
        <w:tblInd w:w="108" w:type="dxa"/>
        <w:tblLayout w:type="fixed"/>
        <w:tblLook w:val="04A0" w:firstRow="1" w:lastRow="0" w:firstColumn="1" w:lastColumn="0" w:noHBand="0" w:noVBand="1"/>
      </w:tblPr>
      <w:tblGrid>
        <w:gridCol w:w="1549"/>
        <w:gridCol w:w="2072"/>
        <w:gridCol w:w="1908"/>
        <w:gridCol w:w="1559"/>
        <w:gridCol w:w="1417"/>
      </w:tblGrid>
      <w:tr w:rsidR="001600EE" w:rsidRPr="001600EE" w14:paraId="1FFC354F" w14:textId="77777777" w:rsidTr="003A5C41">
        <w:trPr>
          <w:trHeight w:val="458"/>
        </w:trPr>
        <w:tc>
          <w:tcPr>
            <w:tcW w:w="1549" w:type="dxa"/>
            <w:tcBorders>
              <w:top w:val="single" w:sz="8" w:space="0" w:color="auto"/>
              <w:left w:val="nil"/>
              <w:bottom w:val="single" w:sz="8" w:space="0" w:color="auto"/>
              <w:right w:val="nil"/>
            </w:tcBorders>
            <w:shd w:val="clear" w:color="000000" w:fill="FFFFFF"/>
            <w:vAlign w:val="center"/>
            <w:hideMark/>
          </w:tcPr>
          <w:p w14:paraId="5302172F"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Outcome Groups</w:t>
            </w:r>
          </w:p>
        </w:tc>
        <w:tc>
          <w:tcPr>
            <w:tcW w:w="2072" w:type="dxa"/>
            <w:tcBorders>
              <w:top w:val="single" w:sz="8" w:space="0" w:color="auto"/>
              <w:left w:val="nil"/>
              <w:bottom w:val="single" w:sz="8" w:space="0" w:color="auto"/>
              <w:right w:val="nil"/>
            </w:tcBorders>
            <w:shd w:val="clear" w:color="000000" w:fill="FFFFFF"/>
            <w:vAlign w:val="center"/>
            <w:hideMark/>
          </w:tcPr>
          <w:p w14:paraId="12404550"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Primary Model (Crude OR)</w:t>
            </w:r>
          </w:p>
        </w:tc>
        <w:tc>
          <w:tcPr>
            <w:tcW w:w="1908" w:type="dxa"/>
            <w:tcBorders>
              <w:top w:val="single" w:sz="8" w:space="0" w:color="auto"/>
              <w:left w:val="nil"/>
              <w:bottom w:val="single" w:sz="8" w:space="0" w:color="auto"/>
              <w:right w:val="nil"/>
            </w:tcBorders>
            <w:shd w:val="clear" w:color="000000" w:fill="FFFFFF"/>
            <w:vAlign w:val="center"/>
            <w:hideMark/>
          </w:tcPr>
          <w:p w14:paraId="46AFBC5E"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Adjusted Model (Sensitivity)¹</w:t>
            </w:r>
          </w:p>
        </w:tc>
        <w:tc>
          <w:tcPr>
            <w:tcW w:w="1559" w:type="dxa"/>
            <w:tcBorders>
              <w:top w:val="single" w:sz="8" w:space="0" w:color="auto"/>
              <w:left w:val="nil"/>
              <w:bottom w:val="single" w:sz="8" w:space="0" w:color="auto"/>
              <w:right w:val="nil"/>
            </w:tcBorders>
            <w:shd w:val="clear" w:color="000000" w:fill="FFFFFF"/>
            <w:vAlign w:val="center"/>
            <w:hideMark/>
          </w:tcPr>
          <w:p w14:paraId="5EDA45BA"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Attenuation Pattern</w:t>
            </w:r>
          </w:p>
        </w:tc>
        <w:tc>
          <w:tcPr>
            <w:tcW w:w="1417" w:type="dxa"/>
            <w:tcBorders>
              <w:top w:val="single" w:sz="8" w:space="0" w:color="auto"/>
              <w:left w:val="nil"/>
              <w:bottom w:val="single" w:sz="8" w:space="0" w:color="auto"/>
              <w:right w:val="nil"/>
            </w:tcBorders>
            <w:shd w:val="clear" w:color="000000" w:fill="FFFFFF"/>
            <w:vAlign w:val="center"/>
            <w:hideMark/>
          </w:tcPr>
          <w:p w14:paraId="76B1D9C4"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P-value (Adjusted)</w:t>
            </w:r>
          </w:p>
        </w:tc>
      </w:tr>
      <w:tr w:rsidR="001600EE" w:rsidRPr="001600EE" w14:paraId="4BB6550D" w14:textId="77777777" w:rsidTr="003A5C41">
        <w:trPr>
          <w:trHeight w:val="675"/>
        </w:trPr>
        <w:tc>
          <w:tcPr>
            <w:tcW w:w="1549" w:type="dxa"/>
            <w:tcBorders>
              <w:top w:val="nil"/>
              <w:left w:val="nil"/>
              <w:bottom w:val="nil"/>
              <w:right w:val="nil"/>
            </w:tcBorders>
            <w:shd w:val="clear" w:color="000000" w:fill="FFFFFF"/>
            <w:vAlign w:val="center"/>
            <w:hideMark/>
          </w:tcPr>
          <w:p w14:paraId="2995C9FA"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Group A: OSA &amp; Pregnancy</w:t>
            </w:r>
          </w:p>
        </w:tc>
        <w:tc>
          <w:tcPr>
            <w:tcW w:w="2072" w:type="dxa"/>
            <w:tcBorders>
              <w:top w:val="nil"/>
              <w:left w:val="nil"/>
              <w:bottom w:val="nil"/>
              <w:right w:val="nil"/>
            </w:tcBorders>
            <w:shd w:val="clear" w:color="000000" w:fill="FFFFFF"/>
            <w:vAlign w:val="center"/>
            <w:hideMark/>
          </w:tcPr>
          <w:p w14:paraId="72725116"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0.52 (0.36–0.75)</w:t>
            </w:r>
          </w:p>
        </w:tc>
        <w:tc>
          <w:tcPr>
            <w:tcW w:w="1908" w:type="dxa"/>
            <w:tcBorders>
              <w:top w:val="nil"/>
              <w:left w:val="nil"/>
              <w:bottom w:val="nil"/>
              <w:right w:val="nil"/>
            </w:tcBorders>
            <w:shd w:val="clear" w:color="000000" w:fill="FFFFFF"/>
            <w:vAlign w:val="center"/>
            <w:hideMark/>
          </w:tcPr>
          <w:p w14:paraId="269DADF5"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0.65 (0.32–1.32)</w:t>
            </w:r>
          </w:p>
        </w:tc>
        <w:tc>
          <w:tcPr>
            <w:tcW w:w="1559" w:type="dxa"/>
            <w:tcBorders>
              <w:top w:val="nil"/>
              <w:left w:val="nil"/>
              <w:bottom w:val="nil"/>
              <w:right w:val="nil"/>
            </w:tcBorders>
            <w:shd w:val="clear" w:color="000000" w:fill="FFFFFF"/>
            <w:vAlign w:val="center"/>
            <w:hideMark/>
          </w:tcPr>
          <w:p w14:paraId="0A275850"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Moderate shift toward 1.0</w:t>
            </w:r>
          </w:p>
        </w:tc>
        <w:tc>
          <w:tcPr>
            <w:tcW w:w="1417" w:type="dxa"/>
            <w:tcBorders>
              <w:top w:val="nil"/>
              <w:left w:val="nil"/>
              <w:bottom w:val="nil"/>
              <w:right w:val="nil"/>
            </w:tcBorders>
            <w:shd w:val="clear" w:color="000000" w:fill="FFFFFF"/>
            <w:vAlign w:val="center"/>
            <w:hideMark/>
          </w:tcPr>
          <w:p w14:paraId="2273B368" w14:textId="77777777" w:rsidR="001600EE" w:rsidRPr="001600EE" w:rsidRDefault="001600EE" w:rsidP="001600EE">
            <w:pPr>
              <w:widowControl/>
              <w:jc w:val="right"/>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0.231</w:t>
            </w:r>
          </w:p>
        </w:tc>
      </w:tr>
      <w:tr w:rsidR="001600EE" w:rsidRPr="001600EE" w14:paraId="41508894" w14:textId="77777777" w:rsidTr="003A5C41">
        <w:trPr>
          <w:trHeight w:val="900"/>
        </w:trPr>
        <w:tc>
          <w:tcPr>
            <w:tcW w:w="1549" w:type="dxa"/>
            <w:tcBorders>
              <w:top w:val="nil"/>
              <w:left w:val="nil"/>
              <w:bottom w:val="nil"/>
              <w:right w:val="nil"/>
            </w:tcBorders>
            <w:shd w:val="clear" w:color="000000" w:fill="FFFFFF"/>
            <w:vAlign w:val="center"/>
            <w:hideMark/>
          </w:tcPr>
          <w:p w14:paraId="2CE9BD5F"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Group B: OSA &amp; PCOS Subgroup</w:t>
            </w:r>
          </w:p>
        </w:tc>
        <w:tc>
          <w:tcPr>
            <w:tcW w:w="2072" w:type="dxa"/>
            <w:tcBorders>
              <w:top w:val="nil"/>
              <w:left w:val="nil"/>
              <w:bottom w:val="nil"/>
              <w:right w:val="nil"/>
            </w:tcBorders>
            <w:shd w:val="clear" w:color="000000" w:fill="FFFFFF"/>
            <w:vAlign w:val="center"/>
            <w:hideMark/>
          </w:tcPr>
          <w:p w14:paraId="1E12C3B3"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0.52 (0.36–0.76)</w:t>
            </w:r>
          </w:p>
        </w:tc>
        <w:tc>
          <w:tcPr>
            <w:tcW w:w="1908" w:type="dxa"/>
            <w:tcBorders>
              <w:top w:val="nil"/>
              <w:left w:val="nil"/>
              <w:bottom w:val="nil"/>
              <w:right w:val="nil"/>
            </w:tcBorders>
            <w:shd w:val="clear" w:color="000000" w:fill="FFFFFF"/>
            <w:vAlign w:val="center"/>
            <w:hideMark/>
          </w:tcPr>
          <w:p w14:paraId="50EA69DE"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0.65 (0.32–1.32)</w:t>
            </w:r>
          </w:p>
        </w:tc>
        <w:tc>
          <w:tcPr>
            <w:tcW w:w="1559" w:type="dxa"/>
            <w:tcBorders>
              <w:top w:val="nil"/>
              <w:left w:val="nil"/>
              <w:bottom w:val="nil"/>
              <w:right w:val="nil"/>
            </w:tcBorders>
            <w:shd w:val="clear" w:color="000000" w:fill="FFFFFF"/>
            <w:vAlign w:val="center"/>
            <w:hideMark/>
          </w:tcPr>
          <w:p w14:paraId="4BEC3A32"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Stable direction with limited power</w:t>
            </w:r>
          </w:p>
        </w:tc>
        <w:tc>
          <w:tcPr>
            <w:tcW w:w="1417" w:type="dxa"/>
            <w:tcBorders>
              <w:top w:val="nil"/>
              <w:left w:val="nil"/>
              <w:bottom w:val="nil"/>
              <w:right w:val="nil"/>
            </w:tcBorders>
            <w:shd w:val="clear" w:color="000000" w:fill="FFFFFF"/>
            <w:vAlign w:val="center"/>
            <w:hideMark/>
          </w:tcPr>
          <w:p w14:paraId="4081741E" w14:textId="77777777" w:rsidR="001600EE" w:rsidRPr="001600EE" w:rsidRDefault="001600EE" w:rsidP="001600EE">
            <w:pPr>
              <w:widowControl/>
              <w:jc w:val="right"/>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0.231</w:t>
            </w:r>
          </w:p>
        </w:tc>
      </w:tr>
      <w:tr w:rsidR="001600EE" w:rsidRPr="001600EE" w14:paraId="53085F1B" w14:textId="77777777" w:rsidTr="003A5C41">
        <w:trPr>
          <w:trHeight w:val="675"/>
        </w:trPr>
        <w:tc>
          <w:tcPr>
            <w:tcW w:w="1549" w:type="dxa"/>
            <w:tcBorders>
              <w:top w:val="nil"/>
              <w:left w:val="nil"/>
              <w:bottom w:val="nil"/>
              <w:right w:val="nil"/>
            </w:tcBorders>
            <w:shd w:val="clear" w:color="000000" w:fill="FFFFFF"/>
            <w:vAlign w:val="center"/>
            <w:hideMark/>
          </w:tcPr>
          <w:p w14:paraId="49945BE6"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Group C: OSA &amp; Live Birth</w:t>
            </w:r>
          </w:p>
        </w:tc>
        <w:tc>
          <w:tcPr>
            <w:tcW w:w="2072" w:type="dxa"/>
            <w:tcBorders>
              <w:top w:val="nil"/>
              <w:left w:val="nil"/>
              <w:bottom w:val="nil"/>
              <w:right w:val="nil"/>
            </w:tcBorders>
            <w:shd w:val="clear" w:color="000000" w:fill="FFFFFF"/>
            <w:vAlign w:val="center"/>
            <w:hideMark/>
          </w:tcPr>
          <w:p w14:paraId="5B9660FE"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0.47 (0.30–0.73)</w:t>
            </w:r>
          </w:p>
        </w:tc>
        <w:tc>
          <w:tcPr>
            <w:tcW w:w="1908" w:type="dxa"/>
            <w:tcBorders>
              <w:top w:val="nil"/>
              <w:left w:val="nil"/>
              <w:bottom w:val="nil"/>
              <w:right w:val="nil"/>
            </w:tcBorders>
            <w:shd w:val="clear" w:color="000000" w:fill="FFFFFF"/>
            <w:vAlign w:val="center"/>
            <w:hideMark/>
          </w:tcPr>
          <w:p w14:paraId="3313D354"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0.55 (0.32–0.94)</w:t>
            </w:r>
          </w:p>
        </w:tc>
        <w:tc>
          <w:tcPr>
            <w:tcW w:w="1559" w:type="dxa"/>
            <w:tcBorders>
              <w:top w:val="nil"/>
              <w:left w:val="nil"/>
              <w:bottom w:val="nil"/>
              <w:right w:val="nil"/>
            </w:tcBorders>
            <w:shd w:val="clear" w:color="000000" w:fill="FFFFFF"/>
            <w:vAlign w:val="center"/>
            <w:hideMark/>
          </w:tcPr>
          <w:p w14:paraId="1A9F1C4D"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Highly robust effect</w:t>
            </w:r>
          </w:p>
        </w:tc>
        <w:tc>
          <w:tcPr>
            <w:tcW w:w="1417" w:type="dxa"/>
            <w:tcBorders>
              <w:top w:val="nil"/>
              <w:left w:val="nil"/>
              <w:bottom w:val="nil"/>
              <w:right w:val="nil"/>
            </w:tcBorders>
            <w:shd w:val="clear" w:color="000000" w:fill="FFFFFF"/>
            <w:vAlign w:val="center"/>
            <w:hideMark/>
          </w:tcPr>
          <w:p w14:paraId="650D8731" w14:textId="77777777" w:rsidR="001600EE" w:rsidRPr="001600EE" w:rsidRDefault="001600EE" w:rsidP="001600EE">
            <w:pPr>
              <w:widowControl/>
              <w:jc w:val="right"/>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0.03</w:t>
            </w:r>
          </w:p>
        </w:tc>
      </w:tr>
      <w:tr w:rsidR="001600EE" w:rsidRPr="001600EE" w14:paraId="11DA377D" w14:textId="77777777" w:rsidTr="003A5C41">
        <w:trPr>
          <w:trHeight w:val="683"/>
        </w:trPr>
        <w:tc>
          <w:tcPr>
            <w:tcW w:w="1549" w:type="dxa"/>
            <w:tcBorders>
              <w:top w:val="nil"/>
              <w:left w:val="nil"/>
              <w:bottom w:val="single" w:sz="8" w:space="0" w:color="auto"/>
              <w:right w:val="nil"/>
            </w:tcBorders>
            <w:shd w:val="clear" w:color="000000" w:fill="FFFFFF"/>
            <w:vAlign w:val="center"/>
            <w:hideMark/>
          </w:tcPr>
          <w:p w14:paraId="033575C4" w14:textId="77777777" w:rsidR="001600EE" w:rsidRPr="001600EE" w:rsidRDefault="001600EE" w:rsidP="001600EE">
            <w:pPr>
              <w:widowControl/>
              <w:rPr>
                <w:rFonts w:ascii="Times New Roman" w:eastAsia="等线" w:hAnsi="Times New Roman" w:cs="Times New Roman"/>
                <w:b/>
                <w:bCs/>
                <w:color w:val="1A1C1E"/>
                <w:kern w:val="0"/>
                <w:szCs w:val="24"/>
                <w:lang w:eastAsia="zh-CN"/>
              </w:rPr>
            </w:pPr>
            <w:r w:rsidRPr="001600EE">
              <w:rPr>
                <w:rFonts w:ascii="Times New Roman" w:eastAsia="等线" w:hAnsi="Times New Roman" w:cs="Times New Roman"/>
                <w:b/>
                <w:bCs/>
                <w:color w:val="1A1C1E"/>
                <w:kern w:val="0"/>
                <w:szCs w:val="24"/>
                <w:lang w:eastAsia="zh-CN"/>
              </w:rPr>
              <w:t>Group D: PSQI &amp; Pregnancy</w:t>
            </w:r>
          </w:p>
        </w:tc>
        <w:tc>
          <w:tcPr>
            <w:tcW w:w="2072" w:type="dxa"/>
            <w:tcBorders>
              <w:top w:val="nil"/>
              <w:left w:val="nil"/>
              <w:bottom w:val="single" w:sz="8" w:space="0" w:color="auto"/>
              <w:right w:val="nil"/>
            </w:tcBorders>
            <w:shd w:val="clear" w:color="000000" w:fill="FFFFFF"/>
            <w:vAlign w:val="center"/>
            <w:hideMark/>
          </w:tcPr>
          <w:p w14:paraId="34F38358"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0.70 (0.47–1.05)</w:t>
            </w:r>
          </w:p>
        </w:tc>
        <w:tc>
          <w:tcPr>
            <w:tcW w:w="1908" w:type="dxa"/>
            <w:tcBorders>
              <w:top w:val="nil"/>
              <w:left w:val="nil"/>
              <w:bottom w:val="single" w:sz="8" w:space="0" w:color="auto"/>
              <w:right w:val="nil"/>
            </w:tcBorders>
            <w:shd w:val="clear" w:color="000000" w:fill="FFFFFF"/>
            <w:vAlign w:val="center"/>
            <w:hideMark/>
          </w:tcPr>
          <w:p w14:paraId="7D02A813"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0.93 (0.88–0.99)²</w:t>
            </w:r>
          </w:p>
        </w:tc>
        <w:tc>
          <w:tcPr>
            <w:tcW w:w="1559" w:type="dxa"/>
            <w:tcBorders>
              <w:top w:val="nil"/>
              <w:left w:val="nil"/>
              <w:bottom w:val="single" w:sz="8" w:space="0" w:color="auto"/>
              <w:right w:val="nil"/>
            </w:tcBorders>
            <w:shd w:val="clear" w:color="000000" w:fill="FFFFFF"/>
            <w:vAlign w:val="center"/>
            <w:hideMark/>
          </w:tcPr>
          <w:p w14:paraId="69F6E154" w14:textId="77777777" w:rsidR="001600EE" w:rsidRPr="001600EE" w:rsidRDefault="001600EE" w:rsidP="001600EE">
            <w:pPr>
              <w:widowControl/>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Clear attenuation but more precise</w:t>
            </w:r>
          </w:p>
        </w:tc>
        <w:tc>
          <w:tcPr>
            <w:tcW w:w="1417" w:type="dxa"/>
            <w:tcBorders>
              <w:top w:val="nil"/>
              <w:left w:val="nil"/>
              <w:bottom w:val="single" w:sz="8" w:space="0" w:color="auto"/>
              <w:right w:val="nil"/>
            </w:tcBorders>
            <w:shd w:val="clear" w:color="000000" w:fill="FFFFFF"/>
            <w:vAlign w:val="center"/>
            <w:hideMark/>
          </w:tcPr>
          <w:p w14:paraId="3F2F3A3E" w14:textId="77777777" w:rsidR="001600EE" w:rsidRPr="001600EE" w:rsidRDefault="001600EE" w:rsidP="001600EE">
            <w:pPr>
              <w:widowControl/>
              <w:jc w:val="right"/>
              <w:rPr>
                <w:rFonts w:ascii="Times New Roman" w:eastAsia="等线" w:hAnsi="Times New Roman" w:cs="Times New Roman"/>
                <w:color w:val="1A1C1E"/>
                <w:kern w:val="0"/>
                <w:szCs w:val="24"/>
                <w:lang w:eastAsia="zh-CN"/>
              </w:rPr>
            </w:pPr>
            <w:r w:rsidRPr="001600EE">
              <w:rPr>
                <w:rFonts w:ascii="Times New Roman" w:eastAsia="等线" w:hAnsi="Times New Roman" w:cs="Times New Roman"/>
                <w:color w:val="1A1C1E"/>
                <w:kern w:val="0"/>
                <w:szCs w:val="24"/>
                <w:lang w:eastAsia="zh-CN"/>
              </w:rPr>
              <w:t>0.014</w:t>
            </w:r>
          </w:p>
        </w:tc>
      </w:tr>
    </w:tbl>
    <w:p w14:paraId="34D01809" w14:textId="33824A8A" w:rsidR="00B21B25" w:rsidRPr="00B21B25" w:rsidRDefault="00B21B25" w:rsidP="00B21B25">
      <w:pPr>
        <w:rPr>
          <w:rFonts w:ascii="Times New Roman" w:eastAsia="等线" w:hAnsi="Times New Roman" w:cs="Times New Roman"/>
          <w:lang w:eastAsia="zh-CN"/>
        </w:rPr>
      </w:pPr>
      <w:r>
        <w:rPr>
          <w:rFonts w:ascii="Times New Roman" w:eastAsia="等线" w:hAnsi="Times New Roman" w:cs="Times New Roman" w:hint="eastAsia"/>
          <w:lang w:eastAsia="zh-CN"/>
        </w:rPr>
        <w:t xml:space="preserve">Note: </w:t>
      </w:r>
      <w:r w:rsidRPr="00B21B25">
        <w:rPr>
          <w:rFonts w:ascii="Times New Roman" w:eastAsia="等线" w:hAnsi="Times New Roman" w:cs="Times New Roman"/>
          <w:lang w:eastAsia="zh-CN"/>
        </w:rPr>
        <w:t>Abbreviations: BMI, body mass index; OR, odds ratio; OSA, obstructive sleep apnea; PSQI, Pittsburgh Sleep Quality Index.</w:t>
      </w:r>
    </w:p>
    <w:p w14:paraId="2E36DC33" w14:textId="77777777" w:rsidR="00B21B25" w:rsidRPr="00B21B25" w:rsidRDefault="00B21B25" w:rsidP="00B21B25">
      <w:pPr>
        <w:rPr>
          <w:rFonts w:ascii="Times New Roman" w:eastAsia="等线" w:hAnsi="Times New Roman" w:cs="Times New Roman"/>
          <w:lang w:eastAsia="zh-CN"/>
        </w:rPr>
      </w:pPr>
      <w:r w:rsidRPr="00B21B25">
        <w:rPr>
          <w:rFonts w:ascii="Times New Roman" w:eastAsia="等线" w:hAnsi="Times New Roman" w:cs="Times New Roman" w:hint="eastAsia"/>
          <w:lang w:eastAsia="zh-CN"/>
        </w:rPr>
        <w:t>¹</w:t>
      </w:r>
      <w:r w:rsidRPr="00B21B25">
        <w:rPr>
          <w:rFonts w:ascii="Times New Roman" w:eastAsia="等线" w:hAnsi="Times New Roman" w:cs="Times New Roman"/>
          <w:lang w:eastAsia="zh-CN"/>
        </w:rPr>
        <w:t xml:space="preserve"> Adjusted Model Criteria: This sensitivity analysis was restricted to studies that utilized multivariable adjustment for BMI and metabolic factors. Studies reporting only crude data were excluded from this specific model to isolate the independent effect of sleep disturbances.</w:t>
      </w:r>
    </w:p>
    <w:p w14:paraId="6E9188F8" w14:textId="2B9D4D80" w:rsidR="005C5DA0" w:rsidRDefault="00B21B25" w:rsidP="00B21B25">
      <w:pPr>
        <w:rPr>
          <w:rFonts w:ascii="Times New Roman" w:eastAsia="等线" w:hAnsi="Times New Roman" w:cs="Times New Roman"/>
          <w:lang w:eastAsia="zh-CN"/>
        </w:rPr>
      </w:pPr>
      <w:r w:rsidRPr="00B21B25">
        <w:rPr>
          <w:rFonts w:ascii="Times New Roman" w:eastAsia="等线" w:hAnsi="Times New Roman" w:cs="Times New Roman" w:hint="eastAsia"/>
          <w:lang w:eastAsia="zh-CN"/>
        </w:rPr>
        <w:t>²</w:t>
      </w:r>
      <w:r w:rsidRPr="00B21B25">
        <w:rPr>
          <w:rFonts w:ascii="Times New Roman" w:eastAsia="等线" w:hAnsi="Times New Roman" w:cs="Times New Roman"/>
          <w:lang w:eastAsia="zh-CN"/>
        </w:rPr>
        <w:t xml:space="preserve"> Statistical Significance in Group D: In the PSQI subgroup, the effect size shifted toward the null (from 0.70 to 0.93) after BMI adjustment, quantifying the confounding impact of metabolic status. However, statistical significance was achieved (p=0.014) due to the high precision and large sample size (n=3,357) of the adjusted cohorts.</w:t>
      </w:r>
    </w:p>
    <w:p w14:paraId="269E31C7" w14:textId="08616E23" w:rsidR="005C5DA0" w:rsidRDefault="005C5DA0" w:rsidP="00B21B25">
      <w:pPr>
        <w:rPr>
          <w:rFonts w:ascii="Times New Roman" w:eastAsia="等线" w:hAnsi="Times New Roman" w:cs="Times New Roman"/>
          <w:b/>
          <w:bCs/>
          <w:lang w:eastAsia="zh-CN"/>
        </w:rPr>
      </w:pPr>
      <w:r w:rsidRPr="005C5DA0">
        <w:rPr>
          <w:rFonts w:ascii="Times New Roman" w:eastAsia="等线" w:hAnsi="Times New Roman" w:cs="Times New Roman"/>
          <w:b/>
          <w:bCs/>
          <w:lang w:eastAsia="zh-CN"/>
        </w:rPr>
        <w:lastRenderedPageBreak/>
        <w:t>Figure S</w:t>
      </w:r>
      <w:r>
        <w:rPr>
          <w:rFonts w:ascii="Times New Roman" w:eastAsia="等线" w:hAnsi="Times New Roman" w:cs="Times New Roman" w:hint="eastAsia"/>
          <w:b/>
          <w:bCs/>
          <w:lang w:eastAsia="zh-CN"/>
        </w:rPr>
        <w:t>1</w:t>
      </w:r>
      <w:r w:rsidRPr="005C5DA0">
        <w:rPr>
          <w:rFonts w:ascii="Times New Roman" w:eastAsia="等线" w:hAnsi="Times New Roman" w:cs="Times New Roman"/>
          <w:b/>
          <w:bCs/>
          <w:lang w:eastAsia="zh-CN"/>
        </w:rPr>
        <w:t>. Stratified sensitivity analysis of subjective sleep quality based on BMI adjustment status.</w:t>
      </w:r>
    </w:p>
    <w:p w14:paraId="0B4FC17A" w14:textId="7D712DC9" w:rsidR="002E066E" w:rsidRDefault="002E066E" w:rsidP="00B21B25">
      <w:pPr>
        <w:rPr>
          <w:rFonts w:ascii="Times New Roman" w:eastAsia="等线" w:hAnsi="Times New Roman" w:cs="Times New Roman"/>
          <w:lang w:eastAsia="zh-CN"/>
        </w:rPr>
      </w:pPr>
      <w:r w:rsidRPr="002E066E">
        <w:rPr>
          <w:rFonts w:ascii="Times New Roman" w:eastAsia="等线" w:hAnsi="Times New Roman" w:cs="Times New Roman"/>
          <w:noProof/>
          <w:lang w:eastAsia="zh-CN"/>
        </w:rPr>
        <w:drawing>
          <wp:inline distT="0" distB="0" distL="0" distR="0" wp14:anchorId="79F68555" wp14:editId="3F51BE6C">
            <wp:extent cx="5169047" cy="3826569"/>
            <wp:effectExtent l="0" t="0" r="0" b="2540"/>
            <wp:docPr id="8739041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904132" name=""/>
                    <pic:cNvPicPr/>
                  </pic:nvPicPr>
                  <pic:blipFill>
                    <a:blip r:embed="rId6"/>
                    <a:stretch>
                      <a:fillRect/>
                    </a:stretch>
                  </pic:blipFill>
                  <pic:spPr>
                    <a:xfrm>
                      <a:off x="0" y="0"/>
                      <a:ext cx="5174271" cy="3830436"/>
                    </a:xfrm>
                    <a:prstGeom prst="rect">
                      <a:avLst/>
                    </a:prstGeom>
                  </pic:spPr>
                </pic:pic>
              </a:graphicData>
            </a:graphic>
          </wp:inline>
        </w:drawing>
      </w:r>
    </w:p>
    <w:p w14:paraId="4C132AC6" w14:textId="64C56A3D" w:rsidR="002E066E" w:rsidRPr="00277F64" w:rsidRDefault="002E066E" w:rsidP="00B21B25">
      <w:pPr>
        <w:rPr>
          <w:rFonts w:ascii="Times New Roman" w:eastAsia="等线" w:hAnsi="Times New Roman" w:cs="Times New Roman"/>
          <w:lang w:eastAsia="zh-CN"/>
        </w:rPr>
      </w:pPr>
      <w:r>
        <w:rPr>
          <w:rFonts w:ascii="Times New Roman" w:eastAsia="等线" w:hAnsi="Times New Roman" w:cs="Times New Roman" w:hint="eastAsia"/>
          <w:lang w:eastAsia="zh-CN"/>
        </w:rPr>
        <w:t>Note:</w:t>
      </w:r>
      <w:r w:rsidRPr="002E066E">
        <w:rPr>
          <w:rFonts w:ascii="Times New Roman" w:eastAsia="等线" w:hAnsi="Times New Roman" w:cs="Times New Roman"/>
          <w:lang w:eastAsia="zh-CN"/>
        </w:rPr>
        <w:t>This forest plot compares studies that adjusted for BMI against those that reported crude estimates. Individual study weights and the pooled results are derived from random effects analysis. The subgroup difference test at the bottom of the plot identifies a significant shift in effect size between the two groups. Specifically, BMI adjustment leads to a material attenuation of the risk estimate. However, the pooled result for the adjusted subgroup remains statistically significant and demonstrates zero heterogeneity.</w:t>
      </w:r>
    </w:p>
    <w:sectPr w:rsidR="002E066E" w:rsidRPr="00277F64" w:rsidSect="007F1226">
      <w:pgSz w:w="16838" w:h="11906" w:orient="landscape"/>
      <w:pgMar w:top="1800" w:right="1440" w:bottom="180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284DE" w14:textId="77777777" w:rsidR="005B798A" w:rsidRDefault="005B798A" w:rsidP="002938CC">
      <w:r>
        <w:separator/>
      </w:r>
    </w:p>
  </w:endnote>
  <w:endnote w:type="continuationSeparator" w:id="0">
    <w:p w14:paraId="6881A51B" w14:textId="77777777" w:rsidR="005B798A" w:rsidRDefault="005B798A" w:rsidP="00293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721AC" w14:textId="77777777" w:rsidR="005B798A" w:rsidRDefault="005B798A" w:rsidP="002938CC">
      <w:r>
        <w:separator/>
      </w:r>
    </w:p>
  </w:footnote>
  <w:footnote w:type="continuationSeparator" w:id="0">
    <w:p w14:paraId="47A8D4D7" w14:textId="77777777" w:rsidR="005B798A" w:rsidRDefault="005B798A" w:rsidP="002938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F1226"/>
    <w:rsid w:val="000079D2"/>
    <w:rsid w:val="00012808"/>
    <w:rsid w:val="00034ABC"/>
    <w:rsid w:val="000451F0"/>
    <w:rsid w:val="0006668D"/>
    <w:rsid w:val="00073D03"/>
    <w:rsid w:val="000C2478"/>
    <w:rsid w:val="000E3E76"/>
    <w:rsid w:val="000F6CB5"/>
    <w:rsid w:val="00123B09"/>
    <w:rsid w:val="001600EE"/>
    <w:rsid w:val="00162E8C"/>
    <w:rsid w:val="00170853"/>
    <w:rsid w:val="00180A55"/>
    <w:rsid w:val="00181E62"/>
    <w:rsid w:val="001928C7"/>
    <w:rsid w:val="001930F7"/>
    <w:rsid w:val="0019724A"/>
    <w:rsid w:val="001D67F8"/>
    <w:rsid w:val="001E2FC6"/>
    <w:rsid w:val="001E3701"/>
    <w:rsid w:val="001E570E"/>
    <w:rsid w:val="00227838"/>
    <w:rsid w:val="00254EBE"/>
    <w:rsid w:val="00270779"/>
    <w:rsid w:val="00274B00"/>
    <w:rsid w:val="00277F64"/>
    <w:rsid w:val="002938CC"/>
    <w:rsid w:val="002B04BC"/>
    <w:rsid w:val="002B38ED"/>
    <w:rsid w:val="002D7268"/>
    <w:rsid w:val="002E066E"/>
    <w:rsid w:val="002E110B"/>
    <w:rsid w:val="00330D09"/>
    <w:rsid w:val="00347F2A"/>
    <w:rsid w:val="003763D5"/>
    <w:rsid w:val="00393471"/>
    <w:rsid w:val="003A5C41"/>
    <w:rsid w:val="003C589B"/>
    <w:rsid w:val="00416580"/>
    <w:rsid w:val="004174CF"/>
    <w:rsid w:val="00451537"/>
    <w:rsid w:val="00470DEC"/>
    <w:rsid w:val="004B39F1"/>
    <w:rsid w:val="0051180D"/>
    <w:rsid w:val="00540D2A"/>
    <w:rsid w:val="00564D2C"/>
    <w:rsid w:val="00575FA6"/>
    <w:rsid w:val="00586FD0"/>
    <w:rsid w:val="005A2CD9"/>
    <w:rsid w:val="005B798A"/>
    <w:rsid w:val="005C5DA0"/>
    <w:rsid w:val="005C74C0"/>
    <w:rsid w:val="005E591C"/>
    <w:rsid w:val="005F140B"/>
    <w:rsid w:val="00601E1C"/>
    <w:rsid w:val="006033E4"/>
    <w:rsid w:val="006167AB"/>
    <w:rsid w:val="006347AD"/>
    <w:rsid w:val="00650941"/>
    <w:rsid w:val="00692AB2"/>
    <w:rsid w:val="006964F1"/>
    <w:rsid w:val="006A6610"/>
    <w:rsid w:val="006B1A98"/>
    <w:rsid w:val="006E45CC"/>
    <w:rsid w:val="006E54DF"/>
    <w:rsid w:val="006E7331"/>
    <w:rsid w:val="006F1CB1"/>
    <w:rsid w:val="00711623"/>
    <w:rsid w:val="00717D74"/>
    <w:rsid w:val="007216E9"/>
    <w:rsid w:val="00731936"/>
    <w:rsid w:val="00753639"/>
    <w:rsid w:val="007625D6"/>
    <w:rsid w:val="007C28E2"/>
    <w:rsid w:val="007F1226"/>
    <w:rsid w:val="0080265D"/>
    <w:rsid w:val="00802A36"/>
    <w:rsid w:val="008614C1"/>
    <w:rsid w:val="00876AD0"/>
    <w:rsid w:val="0088631B"/>
    <w:rsid w:val="00895CB5"/>
    <w:rsid w:val="008E0A61"/>
    <w:rsid w:val="00907A19"/>
    <w:rsid w:val="00964A23"/>
    <w:rsid w:val="00972667"/>
    <w:rsid w:val="0099785E"/>
    <w:rsid w:val="009A7576"/>
    <w:rsid w:val="009B4205"/>
    <w:rsid w:val="009B6492"/>
    <w:rsid w:val="009F2D99"/>
    <w:rsid w:val="00A129A3"/>
    <w:rsid w:val="00A12F4D"/>
    <w:rsid w:val="00A74EC2"/>
    <w:rsid w:val="00A92802"/>
    <w:rsid w:val="00AA41BC"/>
    <w:rsid w:val="00AA4620"/>
    <w:rsid w:val="00AE3802"/>
    <w:rsid w:val="00B21B25"/>
    <w:rsid w:val="00B355B4"/>
    <w:rsid w:val="00B4260F"/>
    <w:rsid w:val="00B63045"/>
    <w:rsid w:val="00B7589D"/>
    <w:rsid w:val="00B85AD8"/>
    <w:rsid w:val="00BA0C0F"/>
    <w:rsid w:val="00BB43E9"/>
    <w:rsid w:val="00BD106B"/>
    <w:rsid w:val="00BF6895"/>
    <w:rsid w:val="00C973DE"/>
    <w:rsid w:val="00CB62EA"/>
    <w:rsid w:val="00CC24B1"/>
    <w:rsid w:val="00CE2393"/>
    <w:rsid w:val="00CE2E1B"/>
    <w:rsid w:val="00CF33DB"/>
    <w:rsid w:val="00D1011E"/>
    <w:rsid w:val="00D17074"/>
    <w:rsid w:val="00D229BF"/>
    <w:rsid w:val="00D32D40"/>
    <w:rsid w:val="00D36189"/>
    <w:rsid w:val="00D46CCD"/>
    <w:rsid w:val="00D6524D"/>
    <w:rsid w:val="00D80A9F"/>
    <w:rsid w:val="00DA3D97"/>
    <w:rsid w:val="00DA7270"/>
    <w:rsid w:val="00DB017F"/>
    <w:rsid w:val="00DB2605"/>
    <w:rsid w:val="00DE2389"/>
    <w:rsid w:val="00DF023D"/>
    <w:rsid w:val="00E142A9"/>
    <w:rsid w:val="00E44D4D"/>
    <w:rsid w:val="00E5661B"/>
    <w:rsid w:val="00E710D8"/>
    <w:rsid w:val="00EA154C"/>
    <w:rsid w:val="00EB45BA"/>
    <w:rsid w:val="00EE6FB9"/>
    <w:rsid w:val="00F00C63"/>
    <w:rsid w:val="00F05956"/>
    <w:rsid w:val="00F1101F"/>
    <w:rsid w:val="00F270CA"/>
    <w:rsid w:val="00F30A88"/>
    <w:rsid w:val="00F61B5D"/>
    <w:rsid w:val="00F71CBA"/>
    <w:rsid w:val="00F77F3C"/>
    <w:rsid w:val="00FA09E4"/>
    <w:rsid w:val="00FA720A"/>
    <w:rsid w:val="00FD6781"/>
    <w:rsid w:val="00FD6787"/>
    <w:rsid w:val="00FE7B91"/>
    <w:rsid w:val="00FF2C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7D7676"/>
  <w15:docId w15:val="{32D7F9A6-C374-4DE8-8C9E-1BD28F4DD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4B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F1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938CC"/>
    <w:pPr>
      <w:tabs>
        <w:tab w:val="center" w:pos="4153"/>
        <w:tab w:val="right" w:pos="8306"/>
      </w:tabs>
      <w:snapToGrid w:val="0"/>
    </w:pPr>
    <w:rPr>
      <w:sz w:val="20"/>
      <w:szCs w:val="20"/>
    </w:rPr>
  </w:style>
  <w:style w:type="character" w:customStyle="1" w:styleId="a5">
    <w:name w:val="页眉 字符"/>
    <w:basedOn w:val="a0"/>
    <w:link w:val="a4"/>
    <w:uiPriority w:val="99"/>
    <w:rsid w:val="002938CC"/>
    <w:rPr>
      <w:sz w:val="20"/>
      <w:szCs w:val="20"/>
    </w:rPr>
  </w:style>
  <w:style w:type="paragraph" w:styleId="a6">
    <w:name w:val="footer"/>
    <w:basedOn w:val="a"/>
    <w:link w:val="a7"/>
    <w:uiPriority w:val="99"/>
    <w:unhideWhenUsed/>
    <w:rsid w:val="002938CC"/>
    <w:pPr>
      <w:tabs>
        <w:tab w:val="center" w:pos="4153"/>
        <w:tab w:val="right" w:pos="8306"/>
      </w:tabs>
      <w:snapToGrid w:val="0"/>
    </w:pPr>
    <w:rPr>
      <w:sz w:val="20"/>
      <w:szCs w:val="20"/>
    </w:rPr>
  </w:style>
  <w:style w:type="character" w:customStyle="1" w:styleId="a7">
    <w:name w:val="页脚 字符"/>
    <w:basedOn w:val="a0"/>
    <w:link w:val="a6"/>
    <w:uiPriority w:val="99"/>
    <w:rsid w:val="002938CC"/>
    <w:rPr>
      <w:sz w:val="20"/>
      <w:szCs w:val="20"/>
    </w:rPr>
  </w:style>
  <w:style w:type="paragraph" w:styleId="a8">
    <w:name w:val="List Paragraph"/>
    <w:basedOn w:val="a"/>
    <w:uiPriority w:val="34"/>
    <w:qFormat/>
    <w:rsid w:val="00C973DE"/>
    <w:pPr>
      <w:ind w:firstLineChars="200" w:firstLine="420"/>
      <w:jc w:val="both"/>
    </w:pPr>
    <w:rPr>
      <w:sz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4923</TotalTime>
  <Pages>24</Pages>
  <Words>5122</Words>
  <Characters>29556</Characters>
  <Application>Microsoft Office Word</Application>
  <DocSecurity>0</DocSecurity>
  <Lines>923</Lines>
  <Paragraphs>642</Paragraphs>
  <ScaleCrop>false</ScaleCrop>
  <Company/>
  <LinksUpToDate>false</LinksUpToDate>
  <CharactersWithSpaces>34036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haley huang</cp:lastModifiedBy>
  <cp:revision>65</cp:revision>
  <dcterms:created xsi:type="dcterms:W3CDTF">2023-03-19T06:51:00Z</dcterms:created>
  <dcterms:modified xsi:type="dcterms:W3CDTF">2026-02-01T15:45:00Z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c61434e6-3e28-4566-a2a3-265f15f23548</vt:lpwstr>
  </property>
</Properties>
</file>