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23D" w:rsidRDefault="00E26B54">
      <w:r>
        <w:t xml:space="preserve">Supplementary File 2  </w:t>
      </w:r>
    </w:p>
    <w:p w:rsidR="00BC123D" w:rsidRDefault="00E26B54" w:rsidP="00446DE2">
      <w:r>
        <w:t>ROBINS-I Risk of Bias Summary</w:t>
      </w:r>
    </w:p>
    <w:p w:rsidR="00BC123D" w:rsidRDefault="00E26B54" w:rsidP="00446DE2">
      <w:r>
        <w:t>Risk of Bias Assessment of Included Studies Using the ROBINS-I Tool</w:t>
      </w:r>
    </w:p>
    <w:p w:rsidR="00BC123D" w:rsidRPr="0062542C" w:rsidRDefault="00E26B54">
      <w:pPr>
        <w:rPr>
          <w:b/>
          <w:bCs/>
        </w:rPr>
      </w:pPr>
      <w:r w:rsidRPr="0062542C">
        <w:rPr>
          <w:b/>
          <w:bCs/>
        </w:rPr>
        <w:t>Overview</w:t>
      </w:r>
    </w:p>
    <w:p w:rsidR="00BC123D" w:rsidRDefault="00E26B54">
      <w:r>
        <w:t>Risk of bias was assessed for all non-randomized studies using the ROBINS-I tool, evaluating seven core domains:</w:t>
      </w:r>
    </w:p>
    <w:p w:rsidR="00BC123D" w:rsidRDefault="00E26B54" w:rsidP="00446DE2">
      <w:pPr>
        <w:spacing w:line="240" w:lineRule="auto"/>
      </w:pPr>
      <w:r>
        <w:t>- Confounding</w:t>
      </w:r>
    </w:p>
    <w:p w:rsidR="00BC123D" w:rsidRDefault="00E26B54" w:rsidP="00446DE2">
      <w:pPr>
        <w:spacing w:line="240" w:lineRule="auto"/>
      </w:pPr>
      <w:r>
        <w:t>- Selection of participants</w:t>
      </w:r>
    </w:p>
    <w:p w:rsidR="00BC123D" w:rsidRDefault="00E26B54" w:rsidP="00446DE2">
      <w:pPr>
        <w:spacing w:line="240" w:lineRule="auto"/>
      </w:pPr>
      <w:r>
        <w:t>- Classification of exposures</w:t>
      </w:r>
      <w:bookmarkStart w:id="0" w:name="_GoBack"/>
      <w:bookmarkEnd w:id="0"/>
    </w:p>
    <w:p w:rsidR="00BC123D" w:rsidRDefault="00E26B54" w:rsidP="00446DE2">
      <w:pPr>
        <w:spacing w:line="240" w:lineRule="auto"/>
      </w:pPr>
      <w:r>
        <w:t>- Deviations from intended exposures</w:t>
      </w:r>
    </w:p>
    <w:p w:rsidR="00BC123D" w:rsidRDefault="00E26B54" w:rsidP="00446DE2">
      <w:pPr>
        <w:spacing w:line="240" w:lineRule="auto"/>
      </w:pPr>
      <w:r>
        <w:t>- Missing data</w:t>
      </w:r>
    </w:p>
    <w:p w:rsidR="00BC123D" w:rsidRDefault="00E26B54" w:rsidP="00446DE2">
      <w:pPr>
        <w:spacing w:line="240" w:lineRule="auto"/>
      </w:pPr>
      <w:r>
        <w:t>- Measurement of outcomes</w:t>
      </w:r>
    </w:p>
    <w:p w:rsidR="00BC123D" w:rsidRDefault="00E26B54" w:rsidP="0062542C">
      <w:pPr>
        <w:spacing w:line="240" w:lineRule="auto"/>
      </w:pPr>
      <w:r>
        <w:t>- Selection of reported results</w:t>
      </w:r>
    </w:p>
    <w:p w:rsidR="00BC123D" w:rsidRPr="0062542C" w:rsidRDefault="00E26B54">
      <w:pPr>
        <w:rPr>
          <w:b/>
          <w:bCs/>
        </w:rPr>
      </w:pPr>
      <w:r w:rsidRPr="0062542C">
        <w:rPr>
          <w:b/>
          <w:bCs/>
        </w:rPr>
        <w:t>Interpretation</w:t>
      </w:r>
    </w:p>
    <w:p w:rsidR="00BC123D" w:rsidRDefault="00E26B54" w:rsidP="00446DE2">
      <w:pPr>
        <w:spacing w:line="240" w:lineRule="auto"/>
      </w:pPr>
      <w:r>
        <w:t>- No study was rated as critical risk of bias.</w:t>
      </w:r>
    </w:p>
    <w:p w:rsidR="00BC123D" w:rsidRDefault="00E26B54" w:rsidP="00446DE2">
      <w:pPr>
        <w:spacing w:line="240" w:lineRule="auto"/>
      </w:pPr>
      <w:r>
        <w:t>- Moderate risk was common due to limited control of confounders, non-standard laboratory methods, and cross-sectional design predominance.</w:t>
      </w:r>
    </w:p>
    <w:p w:rsidR="00BC123D" w:rsidRDefault="00E26B54" w:rsidP="00446DE2">
      <w:pPr>
        <w:spacing w:line="240" w:lineRule="auto"/>
      </w:pPr>
      <w:r>
        <w:t>- Large RCTs assessing MMS were generally low risk, strengthening conclusions for this category.</w:t>
      </w:r>
    </w:p>
    <w:p w:rsidR="00DB31B7" w:rsidRDefault="00E26B54" w:rsidP="00446DE2">
      <w:pPr>
        <w:spacing w:line="240" w:lineRule="auto"/>
        <w:sectPr w:rsidR="00DB31B7" w:rsidSect="00034616">
          <w:pgSz w:w="12240" w:h="15840"/>
          <w:pgMar w:top="1440" w:right="1800" w:bottom="1440" w:left="1800" w:header="720" w:footer="720" w:gutter="0"/>
          <w:cols w:space="720"/>
          <w:docGrid w:linePitch="360"/>
        </w:sectPr>
      </w:pPr>
      <w:r>
        <w:t>- Heterogeneity in exposure measurement contributed to variability in findings.</w:t>
      </w:r>
    </w:p>
    <w:p w:rsidR="00BC123D" w:rsidRPr="00B20A1B" w:rsidRDefault="00B20A1B" w:rsidP="00446DE2">
      <w:pPr>
        <w:spacing w:line="240" w:lineRule="auto"/>
        <w:rPr>
          <w:rFonts w:asciiTheme="majorBidi" w:hAnsiTheme="majorBidi" w:cstheme="majorBidi"/>
          <w:b/>
          <w:bCs/>
        </w:rPr>
      </w:pPr>
      <w:r w:rsidRPr="00B20A1B">
        <w:rPr>
          <w:rFonts w:asciiTheme="majorBidi" w:hAnsiTheme="majorBidi" w:cstheme="majorBidi"/>
          <w:b/>
          <w:bCs/>
          <w:lang w:val="en-MY" w:bidi="prs-AF"/>
        </w:rPr>
        <w:lastRenderedPageBreak/>
        <w:t xml:space="preserve">A. </w:t>
      </w:r>
      <w:r w:rsidR="00DB31B7" w:rsidRPr="00B20A1B">
        <w:rPr>
          <w:rFonts w:asciiTheme="majorBidi" w:hAnsiTheme="majorBidi" w:cstheme="majorBidi"/>
          <w:b/>
          <w:bCs/>
        </w:rPr>
        <w:t xml:space="preserve">Robin I Risk of Bias </w:t>
      </w:r>
      <w:r w:rsidR="00DB7E18" w:rsidRPr="00B20A1B">
        <w:rPr>
          <w:rFonts w:asciiTheme="majorBidi" w:hAnsiTheme="majorBidi" w:cstheme="majorBidi"/>
          <w:b/>
          <w:bCs/>
        </w:rPr>
        <w:t xml:space="preserve">of studies included in assessment of Zn </w:t>
      </w:r>
    </w:p>
    <w:tbl>
      <w:tblPr>
        <w:tblStyle w:val="TableGrid"/>
        <w:tblW w:w="13928" w:type="dxa"/>
        <w:tblLook w:val="04A0" w:firstRow="1" w:lastRow="0" w:firstColumn="1" w:lastColumn="0" w:noHBand="0" w:noVBand="1"/>
      </w:tblPr>
      <w:tblGrid>
        <w:gridCol w:w="1160"/>
        <w:gridCol w:w="1302"/>
        <w:gridCol w:w="1324"/>
        <w:gridCol w:w="1422"/>
        <w:gridCol w:w="1122"/>
        <w:gridCol w:w="1465"/>
        <w:gridCol w:w="1218"/>
        <w:gridCol w:w="1122"/>
        <w:gridCol w:w="1513"/>
        <w:gridCol w:w="1158"/>
        <w:gridCol w:w="1122"/>
      </w:tblGrid>
      <w:tr w:rsidR="00DB7E18" w:rsidRPr="001B6A26" w:rsidTr="00E26B54">
        <w:trPr>
          <w:trHeight w:val="801"/>
        </w:trPr>
        <w:tc>
          <w:tcPr>
            <w:tcW w:w="1160"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Reference</w:t>
            </w:r>
          </w:p>
        </w:tc>
        <w:tc>
          <w:tcPr>
            <w:tcW w:w="1302"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Country</w:t>
            </w:r>
          </w:p>
        </w:tc>
        <w:tc>
          <w:tcPr>
            <w:tcW w:w="1324"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Study Type</w:t>
            </w:r>
          </w:p>
        </w:tc>
        <w:tc>
          <w:tcPr>
            <w:tcW w:w="1422"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Confounding</w:t>
            </w:r>
          </w:p>
        </w:tc>
        <w:tc>
          <w:tcPr>
            <w:tcW w:w="1122"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Selection</w:t>
            </w:r>
          </w:p>
        </w:tc>
        <w:tc>
          <w:tcPr>
            <w:tcW w:w="1465"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Exposure Classification</w:t>
            </w:r>
          </w:p>
        </w:tc>
        <w:tc>
          <w:tcPr>
            <w:tcW w:w="1218"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Deviations</w:t>
            </w:r>
          </w:p>
        </w:tc>
        <w:tc>
          <w:tcPr>
            <w:tcW w:w="1122"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Missing Data</w:t>
            </w:r>
          </w:p>
        </w:tc>
        <w:tc>
          <w:tcPr>
            <w:tcW w:w="1513"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Outcome Measurement</w:t>
            </w:r>
          </w:p>
        </w:tc>
        <w:tc>
          <w:tcPr>
            <w:tcW w:w="1158"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Reporting</w:t>
            </w:r>
          </w:p>
        </w:tc>
        <w:tc>
          <w:tcPr>
            <w:tcW w:w="1122" w:type="dxa"/>
          </w:tcPr>
          <w:p w:rsidR="00DB31B7" w:rsidRPr="001B6A26" w:rsidRDefault="00DB31B7" w:rsidP="00E26B54">
            <w:pPr>
              <w:rPr>
                <w:rFonts w:asciiTheme="majorBidi" w:hAnsiTheme="majorBidi" w:cstheme="majorBidi"/>
                <w:sz w:val="20"/>
                <w:szCs w:val="20"/>
              </w:rPr>
            </w:pPr>
            <w:r w:rsidRPr="001B6A26">
              <w:rPr>
                <w:rFonts w:asciiTheme="majorBidi" w:hAnsiTheme="majorBidi" w:cstheme="majorBidi"/>
                <w:sz w:val="20"/>
                <w:szCs w:val="20"/>
              </w:rPr>
              <w:t>Overall Risk</w:t>
            </w:r>
          </w:p>
        </w:tc>
      </w:tr>
      <w:tr w:rsidR="00E26B54" w:rsidRPr="001B6A26" w:rsidTr="00E26B54">
        <w:trPr>
          <w:trHeight w:val="54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author":[{"dropping-particle":"","family":"Schulpis","given":"Kleopatra","non-dropping-particle":"","parse-names":false,"suffix":""},{"dropping-particle":"","family":"Karakonstantakis","given":"Theodore","non-dropping-particle":"","parse-names":false,"suffix":""},{"dropping-particle":"","family":"Vlachos","given":"George D","non-dropping-particle":"","parse-names":false,"suffix":""},{"dropping-particle":"","family":"Gavrili","given":"Stavroula","non-dropping-particle":"","parse-names":false,"suffix":""},{"dropping-particle":"","family":"Mentis","given":"Alexion-Fotios A","non-dropping-particle":"","parse-names":false,"suffix":""},{"dropping-particle":"","family":"Lazaropoulou","given":"Christina","non-dropping-particle":"","parse-names":false,"suffix":""},{"dropping-particle":"","family":"Papassotiriou","given":"Loannis","non-dropping-particle":"","parse-names":false,"suffix":""}],"container-title":"The European e-Journal of Clinical Nutrition and Metabolism","id":"ITEM-1","issued":{"date-parts":[["2009"]]},"page":"e176-e180","title":"The effect of nutritional habits on maternal-neonatal zinc and mangnesium levels in Greeks and Albanians","type":"article-journal","volume":"4"},"uris":["http://www.mendeley.com/documents/?uuid=6a48e0d0-7a1b-42e2-9780-966df872b671"]}],"mendeley":{"formattedCitation":"&lt;sup&gt;14&lt;/sup&gt;","plainTextFormattedCitation":"14","previouslyFormattedCitation":"&lt;sup&gt;14&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14</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Greece</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Case-Control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r>
      <w:tr w:rsidR="00E26B54" w:rsidRPr="001B6A26" w:rsidTr="00E26B54">
        <w:trPr>
          <w:trHeight w:val="54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{"citationItems":[{"id":"ITEM-1","itemData":{"author":[{"dropping-particle":"","family":"Nossier","given":"Samia A","non-dropping-particle":"","parse-names":false,"suffix":""},{"dropping-particle":"","family":"Naeim","given":"Noha E","non-dropping-particle":"","parse-names":false,"suffix":""},{"dropping-particle":"","family":"El-Sayed","given":"Nawal A","non-dropping-particle":"","parse-names":false,"suffix":""},{"dropping-particle":"","family":"Abu Zeid","given":"Azza A","non-dropping-particle":"","parse-names":false,"suffix":""}],"container-title":"British journal of Nutrition","id":"ITEM-1","issued":{"date-parts":[["2015"]]},"page":"274-285","title":"The effect of zinc supplementation on pregnancy outcomes: a double-blind randomised controlled trail, Egypt","type":"article-journal","volume":"114"},"uris":["http://www.mendeley.com/documents/?uuid=9f39faef-1fd5-435c-8c6e-fd12ee80e358"]}],"mendeley":{"formattedCitation":"&lt;sup&gt;36&lt;/sup&gt;","plainTextFormattedCitation":"36","previouslyFormattedCitation":"&lt;sup&gt;36&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36</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India</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Prospective</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r>
      <w:tr w:rsidR="00E26B54" w:rsidRPr="001B6A26" w:rsidTr="00E26B54">
        <w:trPr>
          <w:trHeight w:val="53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DOI":":10.7860/JCDR/2015/10449.5402","author":[{"dropping-particle":"","family":"Jyotsna","given":"Shrivastava","non-dropping-particle":"","parse-names":false,"suffix":""},{"dropping-particle":"","family":"Amit","given":"Agarwal","non-dropping-particle":"","parse-names":false,"suffix":""},{"dropping-particle":"","family":"Kumar","given":"Aravind","non-dropping-particle":"","parse-names":false,"suffix":""}],"container-title":"J Clin Diagn Res","id":"ITEM-1","issue":"1","issued":{"date-parts":[["2015"]]},"page":"SC01-SC3","title":"Study of serum zinc in low birth weight neonates and its relation with maternal zinc","type":"article-journal","volume":"9"},"uris":["http://www.mendeley.com/documents/?uuid=a30f4330-b5df-4ea8-82b2-e6e128dfbb66"]}],"mendeley":{"formattedCitation":"&lt;sup&gt;15&lt;/sup&gt;","plainTextFormattedCitation":"15","previouslyFormattedCitation":"&lt;sup&gt;15&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15</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Iran</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Case-Control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r>
      <w:tr w:rsidR="00E26B54" w:rsidRPr="001B6A26" w:rsidTr="00E26B54">
        <w:trPr>
          <w:trHeight w:val="54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author":[{"dropping-particle":"","family":"Samimi","given":"Masoureh","non-dropping-particle":"","parse-names":false,"suffix":""},{"dropping-particle":"","family":"Asemi","given":"Zatollah","non-dropping-particle":"","parse-names":false,"suffix":""},{"dropping-particle":"","family":"Taghizada","given":"Mohsen","non-dropping-particle":"","parse-names":false,"suffix":""},{"dropping-particle":"","family":"Azarbad","given":"Zohreh","non-dropping-particle":"","parse-names":false,"suffix":""},{"dropping-particle":"","family":"Rahimi-Foroushani","given":"Abbas","non-dropping-particle":"","parse-names":false,"suffix":""},{"dropping-particle":"","family":"Sarahroodi","given":"Shadi","non-dropping-particle":"","parse-names":false,"suffix":""}],"container-title":"Oman Medical Journal","id":"ITEM-1","issued":{"date-parts":[["2012"]]},"page":"40-45","title":"Concentrations of serum zinc, hemoglobin and ferritin among pregnant women and their effects on birth outcomes in Kashan, Iran","type":"article-journal","volume":"27"},"uris":["http://www.mendeley.com/documents/?uuid=b0b5e1d0-b255-44c7-a47a-9d85fb5e0e98"]}],"mendeley":{"formattedCitation":"&lt;sup&gt;17&lt;/sup&gt;","plainTextFormattedCitation":"17","previouslyFormattedCitation":"&lt;sup&gt;17&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17</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Iran</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Cross-sectional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r>
      <w:tr w:rsidR="00E26B54" w:rsidRPr="001B6A26" w:rsidTr="00E26B54">
        <w:trPr>
          <w:trHeight w:val="53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{"citationItems":[{"id":"ITEM-1","itemData":{"author":[{"dropping-particle":"","family":"Badakhsh","given":"Mohammad H","non-dropping-particle":"","parse-names":false,"suffix":""},{"dropping-particle":"","family":"Khamseh","given":"Mohammad E","non-dropping-particle":"","parse-names":false,"suffix":""},{"dropping-particle":"","family":"Seifoddin","given":"Mahsan","non-dropping-particle":"","parse-names":false,"suffix":""},{"dropping-particle":"","family":"Kashanian","given":"Maryam","non-dropping-particle":"","parse-names":false,"suffix":""},{"dropping-particle":"","family":"Malik","given":"Mojtaba","non-dropping-particle":"","parse-names":false,"suffix":""}],"container-title":"Gynecological Endocrinology","id":"ITEM-1","issue":"12","issued":{"date-parts":[["2011"]]},"page":"1074-1076","title":"Impact of maternal zinc status on fetal growth in an Iranian pregnant population","type":"article-journal","volume":"27"},"uris":["http://www.mendeley.com/documents/?uuid=e198595d-ee28-4ce8-b810-042951a8219c"]}],"mendeley":{"formattedCitation":"&lt;sup&gt;37&lt;/sup&gt;","plainTextFormattedCitation":"37","previouslyFormattedCitation":"&lt;sup&gt;37&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37</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Pakistan</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Cross-sectional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r>
      <w:tr w:rsidR="00E26B54" w:rsidRPr="001B6A26" w:rsidTr="00E26B54">
        <w:trPr>
          <w:trHeight w:val="54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author":[{"dropping-particle":"","family":"Danesh","given":"Azar","non-dropping-particle":"","parse-names":false,"suffix":""},{"dropping-particle":"","family":"Janghorbarbani","given":"Mohsen","non-dropping-particle":"","parse-names":false,"suffix":""},{"dropping-particle":"","family":"Mohammadi","given":"Belghis","non-dropping-particle":"","parse-names":false,"suffix":""}],"container-title":"The journal of maternal-Fetal and Neontal medicine","id":"ITEM-1","issue":"5","issued":{"date-parts":[["2010"]]},"page":"403-408","title":"Effect of zinc supplementation during pregnancy on pregnancy outcome in women with history of preterm delivery: A double-blind randomized, placebo-controlled trail","type":"article-journal","volume":"23"},"uris":["http://www.mendeley.com/documents/?uuid=4b7a7c4d-c9df-4a2e-b804-ec4d07fe5475"]}],"mendeley":{"formattedCitation":"&lt;sup&gt;38&lt;/sup&gt;","plainTextFormattedCitation":"38","previouslyFormattedCitation":"&lt;sup&gt;38&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38</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Iran</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Cross-sectional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r>
      <w:tr w:rsidR="00E26B54" w:rsidRPr="001B6A26" w:rsidTr="00E26B54">
        <w:trPr>
          <w:trHeight w:val="53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author":[{"dropping-particle":"","family":"Iqbal","given":"Sehar","non-dropping-particle":"","parse-names":false,"suffix":""},{"dropping-particle":"","family":"Ali","given":"Inayat","non-dropping-particle":"","parse-names":false,"suffix":""},{"dropping-particle":"","family":"Rust","given":"Petra","non-dropping-particle":"","parse-names":false,"suffix":""},{"dropping-particle":"","family":"Kundi","given":"Michael","non-dropping-particle":"","parse-names":false,"suffix":""},{"dropping-particle":"","family":"Ekmekcioglu","given":"Cem","non-dropping-particle":"","parse-names":false,"suffix":""}],"container-title":"Nutrients","id":"ITEM-1","issued":{"date-parts":[["2020"]]},"page":"725","title":"Selenium, zinc and manganese status in pregnant women and its relation to maternal and child complications","type":"article-journal","volume":"12"},"uris":["http://www.mendeley.com/documents/?uuid=6088978e-df73-4c7a-a95f-793dae8fe929"]}],"mendeley":{"formattedCitation":"&lt;sup&gt;6&lt;/sup&gt;","plainTextFormattedCitation":"6","previouslyFormattedCitation":"&lt;sup&gt;6&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6</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India</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Cross-sectional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r>
      <w:tr w:rsidR="00E26B54" w:rsidRPr="001B6A26" w:rsidTr="00E26B54">
        <w:trPr>
          <w:trHeight w:val="54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{"citationItems":[{"id":"ITEM-1","itemData":{"DOI":"10.22038/ijn.2017.9996.1112","ISBN":"0098443275","ISSN":"23222158","abstract":"Background: Examining the relationship between cord blood and maternal serum zinc levels and birth weight. Methods: A total of 127 infant-mother pairs were assigned to study (n = 58; with birth weight &lt; 2500 g) and control (n = 69; with birth weight ≥ 2500 g) groups. Serum samples were collected from eligible mothers and cord blood of their low birth weight (LBW) or normal birth weight (NBW) healthy newborns. The inclusion criterion for the infant-mother pairs was lack of any medical complications. Serum zinc level was measured by using Inductively Coupled Plasma Mass Spectrometer method and the results were expressed in μg/dl. The two groups were compared in terms of maternal and cord blood serum zinc levels. Then, we evaluated their association with birth weight of neonates in both groups through Student’s t-test and one-way analysis of variance using SPSS. Results: The study protocol was reviewed and approved by the ethics committee of the Urmia University of Medical Sciences (Ir.umsu.rec.1393.108 1393/04/24). Participants were provided with detailed information about the study and were assured that confidentiality would be maintained at all times. Written consent was obtained prior to data collection. The mean age of the pregnant women was 26.1±5.8 years (age range: 18-40 years). The mean birth weight of the neonates in the two groups was 3275.9±552 kg. Pregnant women with serum zinc levels of higher than 70 μg/dl gave birth to neonates with birth weight higher than 3.5, whereas mothers with serum zinc levels of less than 60 μg/dl gave birth to infants with birth weight less than 3 kg (P=0.034). Mean serum zinc level in the cord blood of LBW group was 79.16±19.86 μg/dl, which was significantly lower than that in the NBW group (95.14±17.56 μg/dl; P&lt;0.021). Similarly, mean maternal serum zinc level was 63.98±19.33 μg/dl in mothers who gave birth to LBW neonates, while it was 86.13±20.10 μg/dl in mothers with NBW neonates, indicating that serum zinc level was significantly lower in mothers with LBW infants than in those with NBW infants (P=0.017). Conclusion: Maternal and cord blood zinc concentrations were shown to be associated with birth weight of the newborns.","author":[{"dropping-particle":"","family":"Nanbakhsh","given":"Fariba","non-dropping-particle":"","parse-names":false,"suffix":""},{"dropping-particle":"","family":"Tabrizi","given":"Fatemeh Moghaddam","non-dropping-particle":"","parse-names":false,"suffix":""}],"container-title":"Iranian Journal of Neonatology","id":"ITEM-1","issue":"3","issued":{"date-parts":[["2017"]]},"page":"6-10","title":"The relationship between cord blood and maternal serum zinc levels and birth weight","type":"article-journal","volume":"8"},"uris":["http://www.mendeley.com/documents/?uuid=2a3dbc1a-efa7-4f0d-be06-3a70a7d439cc"]}],"mendeley":{"formattedCitation":"&lt;sup&gt;39&lt;/sup&gt;","plainTextFormattedCitation":"39","previouslyFormattedCitation":"&lt;sup&gt;39&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39</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Nigeria</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Cross-sectional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r>
      <w:tr w:rsidR="00E26B54" w:rsidRPr="001B6A26" w:rsidTr="00E26B54">
        <w:trPr>
          <w:trHeight w:val="54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{"citationItems":[{"id":"ITEM-1","itemData":{"DOI":"10.18203/2320-1770.ijrcog20185427","ISSN":"2320-1770","abstract":"Background: Zinc is a divalent cation first isolated in 1509 and since then its importance has been increasingly recognised in human health and nutrition. Present study has been undertaken to confirm the association between maternal plasma or serum zinc concentration and birth weight.Methods: Present study was cross-sectional study conducted in tertiary care hospital. Newborns with a birth weight of &lt; 2.5kg and their mothers labelled as study group while newborns with a birth weight of &gt; 2.5kg and their mothers were considered as control group. The analysis for the serum concentration of zinc was done using the Atomic Absorption Spectrophotometric method (AAS), this method analytically the most reliable for routine assessment of serum zinc levels. The results deduced from the analysis were accordingly grouped to the study group / control group. We had a sub-group analysis based on the gestational age, as Preterm and Term.Results: Maternal serum levels of zinc 67.04 μg /dl±16.66, in the study group, was less as compared to the maternal serum levels of zinc in the control group with a mean level of 75.39 μg/dl±17.89. The results show a significant association between zinc levels and birth weight. Mean Maternal serum levels of zinc 67.04 μg /dl±16.66, in the study group, was less as compared to the maternal serum levels of zinc in the control group with a mean level of 75.39 μg/dl±17.89. The results show a significant association between zinc levels and birth weight.Conclusions: Present study showed a positive correlation of maternal zinc levels with birth weight and prematurity. Hence, we recommend routine zinc supplementation could be included with other nutritional supplements during pregnancy.","author":[{"dropping-particle":"","family":"Bellad","given":"Girija C.","non-dropping-particle":"","parse-names":false,"suffix":""},{"dropping-particle":"","family":"K. S.","given":"Laxmi","non-dropping-particle":"","parse-names":false,"suffix":""}],"container-title":"International Journal of Reproduction, Contraception, Obstetrics and Gynecology","id":"ITEM-1","issue":"1","issued":{"date-parts":[["2018"]]},"page":"219","title":"Association of maternal plasma or serum zinc concentration with the birth weight of the child","type":"article-journal","volume":"8"},"uris":["http://www.mendeley.com/documents/?uuid=44efb3e6-18af-4720-b99c-316530f62186"]}],"mendeley":{"formattedCitation":"&lt;sup&gt;40&lt;/sup&gt;","plainTextFormattedCitation":"40","previouslyFormattedCitation":"&lt;sup&gt;40&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40</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Bangladesh</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Case-Control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r>
      <w:tr w:rsidR="00E26B54" w:rsidRPr="001B6A26" w:rsidTr="00E26B54">
        <w:trPr>
          <w:trHeight w:val="531"/>
        </w:trPr>
        <w:tc>
          <w:tcPr>
            <w:tcW w:w="1160"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fldChar w:fldCharType="begin" w:fldLock="1"/>
            </w:r>
            <w:r w:rsidRPr="001B6A26">
              <w:rPr>
                <w:rFonts w:asciiTheme="majorBidi" w:hAnsiTheme="majorBidi" w:cstheme="majorBidi"/>
                <w:sz w:val="20"/>
                <w:szCs w:val="20"/>
              </w:rPr>
              <w:instrText>ADDIN CSL_CITATION {"citationItems":[{"id":"ITEM-1","itemData":{"ISSN":"2006-0734","abstract":"Background: Adequate in utero supply of zinc is essential for optimal fetal growth because of the role of zinc in cellular division, growth and differentiation. Low maternal serum zinc has been reported to be associated with low birth weight and the later is associated with increased morbidity and mortality in newborns. In Nigeria, where the prevalence rates of zinc deficiency among pregnant women, low birth weight and infant mortality are high; it will be useful to determine the relationship between maternal and cord serum zinc levels and birth weight. Methods: A cross-sectional study of 190 mothers and their term babies. Blood samples were collected from the mothers and cord of the babies immediately after delivery for serum zinc analysis using atomic absorption spectrophotometry. Babies' weights were measured within thirty minutes post-delivery. Results: The mean age of the mothers and gestational age of the babies were 28.29 ± 5.64 years and 39.2 ± 1.2 weeks respectively. The mean birth weight of the babies was 3106.7 ± 411.2 g; while the mean maternal and cord serum zinc concentrations were 48.5 ± 17.6 µg/dl and 99.3 ± 21.5 µg/dl respectively. There was no association between the maternal serum zinc and cord serum zinc (p = 0.62); and likewise maternal serum zinc and birth weight (p =0.99). However, there was a significant positive association between cord serum zinc and birth weight (p &lt; 0.001, r = 0.02, p= 0.04). Conclusion: The study outcome suggests that cord serum zinc but not maternal serum zinc predicts birth weight. In spite of low maternal serum zinc level, an adequate amount of zinc could be transferred to the babies thereby preventing zinc deficiency in the babies and aiding their growth. More studies are needed on the mechanism of placental zinc transfer.","author":[{"dropping-particle":"","family":"Collins","given":"John","non-dropping-particle":"","parse-names":false,"suffix":""}],"container-title":"Jos Journal of Medicine","id":"ITEM-1","issue":"2","issued":{"date-parts":[["2017"]]},"page":"12-20-20","title":"Relationship between maternal serum zinc, cord blood zinc and birth weight of term newborn infants in Jos, Plateau State, Nigeria","type":"article-journal","volume":"11"},"uris":["http://www.mendeley.com/documents/?uuid=963a22be-1cda-44d2-93fc-f426e114399e"]}],"mendeley":{"formattedCitation":"&lt;sup&gt;41&lt;/sup&gt;","plainTextFormattedCitation":"41","previouslyFormattedCitation":"&lt;sup&gt;41&lt;/sup&gt;"},"properties":{"noteIndex":0},"schema":"https://github.com/citation-style-language/schema/raw/master/csl-citation.json"}</w:instrText>
            </w:r>
            <w:r w:rsidRPr="001B6A26">
              <w:rPr>
                <w:rFonts w:asciiTheme="majorBidi" w:hAnsiTheme="majorBidi" w:cstheme="majorBidi"/>
                <w:sz w:val="20"/>
                <w:szCs w:val="20"/>
              </w:rPr>
              <w:fldChar w:fldCharType="separate"/>
            </w:r>
            <w:r w:rsidRPr="001B6A26">
              <w:rPr>
                <w:rFonts w:asciiTheme="majorBidi" w:hAnsiTheme="majorBidi" w:cstheme="majorBidi"/>
                <w:noProof/>
                <w:sz w:val="20"/>
                <w:szCs w:val="20"/>
                <w:vertAlign w:val="superscript"/>
              </w:rPr>
              <w:t>41</w:t>
            </w:r>
            <w:r w:rsidRPr="001B6A26">
              <w:rPr>
                <w:rFonts w:asciiTheme="majorBidi" w:hAnsiTheme="majorBidi" w:cstheme="majorBidi"/>
                <w:sz w:val="20"/>
                <w:szCs w:val="20"/>
              </w:rPr>
              <w:fldChar w:fldCharType="end"/>
            </w:r>
          </w:p>
        </w:tc>
        <w:tc>
          <w:tcPr>
            <w:tcW w:w="130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Pakistan</w:t>
            </w:r>
          </w:p>
        </w:tc>
        <w:tc>
          <w:tcPr>
            <w:tcW w:w="1324"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Cross-sectional</w:t>
            </w:r>
          </w:p>
        </w:tc>
        <w:tc>
          <w:tcPr>
            <w:tcW w:w="14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465"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21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513"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Low</w:t>
            </w:r>
          </w:p>
        </w:tc>
        <w:tc>
          <w:tcPr>
            <w:tcW w:w="1158"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Moderate</w:t>
            </w:r>
          </w:p>
        </w:tc>
        <w:tc>
          <w:tcPr>
            <w:tcW w:w="1122" w:type="dxa"/>
          </w:tcPr>
          <w:p w:rsidR="00E26B54" w:rsidRPr="001B6A26" w:rsidRDefault="00E26B54" w:rsidP="00E26B54">
            <w:pPr>
              <w:rPr>
                <w:rFonts w:asciiTheme="majorBidi" w:hAnsiTheme="majorBidi" w:cstheme="majorBidi"/>
                <w:sz w:val="20"/>
                <w:szCs w:val="20"/>
              </w:rPr>
            </w:pPr>
            <w:r w:rsidRPr="001B6A26">
              <w:rPr>
                <w:rFonts w:asciiTheme="majorBidi" w:hAnsiTheme="majorBidi" w:cstheme="majorBidi"/>
                <w:sz w:val="20"/>
                <w:szCs w:val="20"/>
              </w:rPr>
              <w:t>Serious</w:t>
            </w:r>
          </w:p>
        </w:tc>
      </w:tr>
    </w:tbl>
    <w:p w:rsidR="00DB31B7" w:rsidRDefault="00DB31B7" w:rsidP="00446DE2">
      <w:pPr>
        <w:spacing w:line="240" w:lineRule="auto"/>
      </w:pPr>
    </w:p>
    <w:p w:rsidR="00DB31B7" w:rsidRDefault="00DB31B7" w:rsidP="00446DE2">
      <w:pPr>
        <w:spacing w:line="240" w:lineRule="auto"/>
      </w:pPr>
    </w:p>
    <w:p w:rsidR="00BC123D" w:rsidRDefault="00DB31B7" w:rsidP="00DB7E18">
      <w:r>
        <w:br w:type="page"/>
      </w:r>
    </w:p>
    <w:p w:rsidR="00DB7E18" w:rsidRPr="00CF5B1C" w:rsidRDefault="00CF5B1C" w:rsidP="00DB7E18">
      <w:pPr>
        <w:spacing w:line="240" w:lineRule="auto"/>
        <w:rPr>
          <w:rFonts w:asciiTheme="majorBidi" w:hAnsiTheme="majorBidi" w:cstheme="majorBidi"/>
          <w:b/>
          <w:bCs/>
        </w:rPr>
      </w:pPr>
      <w:r>
        <w:rPr>
          <w:rFonts w:asciiTheme="majorBidi" w:hAnsiTheme="majorBidi" w:cstheme="majorBidi"/>
          <w:b/>
          <w:bCs/>
        </w:rPr>
        <w:lastRenderedPageBreak/>
        <w:t xml:space="preserve">B. </w:t>
      </w:r>
      <w:r w:rsidR="00DB7E18" w:rsidRPr="00CF5B1C">
        <w:rPr>
          <w:rFonts w:asciiTheme="majorBidi" w:hAnsiTheme="majorBidi" w:cstheme="majorBidi"/>
          <w:b/>
          <w:bCs/>
        </w:rPr>
        <w:t>Robin I Risk of Bias of studies included in assessment of vitamin D</w:t>
      </w:r>
    </w:p>
    <w:tbl>
      <w:tblPr>
        <w:tblStyle w:val="TableGrid"/>
        <w:tblW w:w="0" w:type="auto"/>
        <w:tblLook w:val="04A0" w:firstRow="1" w:lastRow="0" w:firstColumn="1" w:lastColumn="0" w:noHBand="0" w:noVBand="1"/>
      </w:tblPr>
      <w:tblGrid>
        <w:gridCol w:w="1135"/>
        <w:gridCol w:w="1243"/>
        <w:gridCol w:w="1199"/>
        <w:gridCol w:w="2082"/>
        <w:gridCol w:w="2082"/>
        <w:gridCol w:w="983"/>
        <w:gridCol w:w="1321"/>
        <w:gridCol w:w="934"/>
        <w:gridCol w:w="1021"/>
        <w:gridCol w:w="950"/>
      </w:tblGrid>
      <w:tr w:rsidR="00E26B54" w:rsidRPr="00E26B54" w:rsidTr="00E26B54">
        <w:tc>
          <w:tcPr>
            <w:tcW w:w="1303"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Study</w:t>
            </w:r>
          </w:p>
        </w:tc>
        <w:tc>
          <w:tcPr>
            <w:tcW w:w="1249"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due to confounding</w:t>
            </w:r>
          </w:p>
        </w:tc>
        <w:tc>
          <w:tcPr>
            <w:tcW w:w="1217"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in selection of participants</w:t>
            </w:r>
          </w:p>
        </w:tc>
        <w:tc>
          <w:tcPr>
            <w:tcW w:w="2098"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in classification of interventions/exposure</w:t>
            </w:r>
          </w:p>
        </w:tc>
        <w:tc>
          <w:tcPr>
            <w:tcW w:w="2098"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due to deviations from intended interventions/exposure</w:t>
            </w:r>
          </w:p>
        </w:tc>
        <w:tc>
          <w:tcPr>
            <w:tcW w:w="958"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due to missing data</w:t>
            </w:r>
          </w:p>
        </w:tc>
        <w:tc>
          <w:tcPr>
            <w:tcW w:w="1335"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in measurement of outcomes</w:t>
            </w:r>
          </w:p>
        </w:tc>
        <w:tc>
          <w:tcPr>
            <w:tcW w:w="937"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Bias in selection of the reported result</w:t>
            </w:r>
          </w:p>
        </w:tc>
        <w:tc>
          <w:tcPr>
            <w:tcW w:w="1023"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Overall ROBINS-I risk of bias</w:t>
            </w:r>
          </w:p>
        </w:tc>
        <w:tc>
          <w:tcPr>
            <w:tcW w:w="958" w:type="dxa"/>
          </w:tcPr>
          <w:p w:rsidR="00DB7E18" w:rsidRPr="00E26B54" w:rsidRDefault="00DB7E18" w:rsidP="00E26B54">
            <w:pPr>
              <w:rPr>
                <w:rFonts w:asciiTheme="majorBidi" w:hAnsiTheme="majorBidi" w:cstheme="majorBidi"/>
                <w:sz w:val="20"/>
                <w:szCs w:val="20"/>
              </w:rPr>
            </w:pPr>
            <w:r w:rsidRPr="00E26B54">
              <w:rPr>
                <w:rFonts w:asciiTheme="majorBidi" w:hAnsiTheme="majorBidi" w:cstheme="majorBidi"/>
                <w:sz w:val="20"/>
                <w:szCs w:val="20"/>
              </w:rPr>
              <w:t>GRADE certainty of evidence</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Ahmed","given":"Faruk","non-dropping-particle":"","parse-names":false,"suffix":""},{"dropping-particle":"","family":"Khosravi-Boroujeni","given":"Hossein","non-dropping-particle":"","parse-names":false,"suffix":""},{"dropping-particle":"","family":"Khan","given":"Moududur Rahman","non-dropping-particle":"","parse-names":false,"suffix":""},{"dropping-particle":"","family":"Roy","given":"Anjan Kumar","non-dropping-particle":"","parse-names":false,"suffix":""},{"dropping-particle":"","family":"Raqib","given":"Rubhana","non-dropping-particle":"","parse-names":false,"suffix":""}],"container-title":"Nutrients","id":"ITEM-1","issue":"449","issued":{"date-parts":[["2021"]]},"title":"Prevalence and oredictors of vitamin D deficiency and insufficiency among pregnant rural women in Bangladesh","type":"article-journal","volume":"133"},"uris":["http://www.mendeley.com/documents/?uuid=0f0316d3-d220-4cee-aaa5-f714f5f79705"]}],"mendeley":{"formattedCitation":"&lt;sup&gt;20&lt;/sup&gt;","plainTextFormattedCitation":"20","previouslyFormattedCitation":"&lt;sup&gt;20&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20</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Salek","given":"M","non-dropping-particle":"","parse-names":false,"suffix":""},{"dropping-particle":"","family":"Hashemipour","given":"M","non-dropping-particle":"","parse-names":false,"suffix":""},{"dropping-particle":"","family":"Gheiratmand","given":"A","non-dropping-particle":"","parse-names":false,"suffix":""},{"dropping-particle":"","family":"Kelishadi","given":"R","non-dropping-particle":"","parse-names":false,"suffix":""},{"dropping-particle":"","family":"Ardestani","given":"P.M","non-dropping-particle":"","parse-names":false,"suffix":""},{"dropping-particle":"","family":"Nejadnik","given":"H","non-dropping-particle":"","parse-names":false,"suffix":""},{"dropping-particle":"","family":"Amini","given":"M","non-dropping-particle":"","parse-names":false,"suffix":""},{"dropping-particle":"","family":"Zolfaghari","given":"B","non-dropping-particle":"","parse-names":false,"suffix":""}],"container-title":"Clin Endocrinol Diabetes","id":"ITEM-1","issued":{"date-parts":[["2008"]]},"page":"352-356","title":"Vitamin D deficiency among pregnant women and their newborns in Isfahan, Iran","type":"article-journal","volume":"116"},"uris":["http://www.mendeley.com/documents/?uuid=bbc05dce-1395-452a-96b9-33bab40f31d0"]}],"mendeley":{"formattedCitation":"&lt;sup&gt;44&lt;/sup&gt;","plainTextFormattedCitation":"44","previouslyFormattedCitation":"&lt;sup&gt;44&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44</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{"citationItems":[{"id":"ITEM-1","itemData":{"author":[{"dropping-particle":"","family":"Hantoosh","given":"Hyder A","non-dropping-particle":"","parse-names":false,"suffix":""},{"dropping-particle":"","family":"Mahdi","given":"Mayyadah H","non-dropping-particle":"","parse-names":false,"suffix":""},{"dropping-particle":"","family":"Imran","given":"Ban W","non-dropping-particle":"","parse-names":false,"suffix":""},{"dropping-particle":"","family":"Yahya","given":"Ansam A","non-dropping-particle":"","parse-names":false,"suffix":""}],"container-title":"Medical Journal of Babylon","id":"ITEM-1","issue":"2","issued":{"date-parts":[["2019"]]},"page":"119-122","title":"Prevalence of vitamin D deficiency in Iraqi female at reproductive age","type":"article-journal","volume":"16"},"uris":["http://www.mendeley.com/documents/?uuid=0c8ef16f-0eab-4822-b582-0155f7a439b6"]}],"mendeley":{"formattedCitation":"&lt;sup&gt;45&lt;/sup&gt;","plainTextFormattedCitation":"45","previouslyFormattedCitation":"&lt;sup&gt;45&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45</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{"citationItems":[{"id":"ITEM-1","itemData":{"DOI":"10.25122/jml-2021-026","author":[{"dropping-particle":"","family":"Kasim","given":"Sumayah Faruq","non-dropping-particle":"","parse-names":false,"suffix":""}],"container-title":"J Med Life","id":"ITEM-1","issue":"6","issued":{"date-parts":[["2022"]]},"page":"757-761","title":"The relationship between vitamin D and spontaneous abortion among Iraqi women","type":"article-journal","volume":"15"},"uris":["http://www.mendeley.com/documents/?uuid=deb44441-5a25-4bb8-8d7f-a843e2a7ef78"]}],"mendeley":{"formattedCitation":"&lt;sup&gt;21&lt;/sup&gt;","plainTextFormattedCitation":"21","previouslyFormattedCitation":"&lt;sup&gt;21&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21</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{"citationItems":[{"id":"ITEM-1","itemData":{"author":[{"dropping-particle":"","family":"Al-Rubaye","given":"Wadd Edan Louis","non-dropping-particle":"","parse-names":false,"suffix":""},{"dropping-particle":"","family":"Thabit Al-Saeedy","given":"Bahjat Abdulridha","non-dropping-particle":"","parse-names":false,"suffix":""},{"dropping-particle":"","family":"Al-Sattam","given":"Zahraa Muhammed Jameel","non-dropping-particle":"","parse-names":false,"suffix":""}],"container-title":"Al-Kindy College Medical Journal","id":"ITEM-1","issued":{"date-parts":[["2021"]]},"page":"1","title":"Vitamin D deficiency/insufficiency and some of its related factors in a sample of Iraqi pregnant women and their neonates at Al-Elwiya maternity teaching hospital during 2019","type":"article-journal","volume":"17"},"uris":["http://www.mendeley.com/documents/?uuid=c9f60d9c-3252-4a53-aaf3-7243870a7fc1"]}],"mendeley":{"formattedCitation":"&lt;sup&gt;22&lt;/sup&gt;","plainTextFormattedCitation":"22","previouslyFormattedCitation":"&lt;sup&gt;22&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22</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{"citationItems":[{"id":"ITEM-1","itemData":{"DOI":"10.22159/ajpcr.2018.v11i2.24588","author":[{"dropping-particle":"","family":"Mohammed","given":"Ashwaq Kadhim","non-dropping-particle":"","parse-names":false,"suffix":""},{"dropping-particle":"","family":"Alqani","given":"Vian Hussam Almansi","non-dropping-particle":"","parse-names":false,"suffix":""}],"container-title":"Assian Journal of Pharmaceutical and clinical research","id":"ITEM-1","issue":"2","issued":{"date-parts":[["2018"]]},"page":"432-434","title":"Association between maternal serum vitamin D and early pregnancy sponatneous abortion in Iraqi women","type":"article-journal","volume":"11"},"uris":["http://www.mendeley.com/documents/?uuid=6807c8e7-bc98-4794-89d3-feed5d34b669"]}],"mendeley":{"formattedCitation":"&lt;sup&gt;23&lt;/sup&gt;","plainTextFormattedCitation":"23","previouslyFormattedCitation":"&lt;sup&gt;23&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23</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{"citationItems":[{"id":"ITEM-1","itemData":{"author":[{"dropping-particle":"","family":"Oner Dirican","given":"Aylin","non-dropping-particle":"","parse-names":false,"suffix":""},{"dropping-particle":"","family":"Korucu","given":"Dilay Gok","non-dropping-particle":"","parse-names":false,"suffix":""}],"container-title":"BMC pregnancy and childbirth","id":"ITEM-1","issue":"3","issued":{"date-parts":[["2024"]]},"title":"A comprehensive evaluation of pregnancy and newborn outcomes in Syrian refugees in Turkey","type":"article-journal","volume":"24"},"uris":["http://www.mendeley.com/documents/?uuid=b226c665-0a39-455f-9bbe-d00e33d275f5"]}],"mendeley":{"formattedCitation":"&lt;sup&gt;46&lt;/sup&gt;","plainTextFormattedCitation":"46","previouslyFormattedCitation":"&lt;sup&gt;46&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46</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{"citationItems":[{"id":"ITEM-1","itemData":{"author":[{"dropping-particle":"","family":"Mwafy","given":"Saleh Nazmy","non-dropping-particle":"","parse-names":false,"suffix":""},{"dropping-particle":"","family":"Nabi","given":"Safaa Ramadan Abed EI","non-dropping-particle":"","parse-names":false,"suffix":""},{"dropping-particle":"","family":"Laqqan","given":"Mohammed Marwan","non-dropping-particle":"","parse-names":false,"suffix":""},{"dropping-particle":"","family":"Yassin","given":"Maged Mohamed","non-dropping-particle":"","parse-names":false,"suffix":""}],"container-title":"Plos One","id":"ITEM-1","issued":{"date-parts":[["2023"]]},"page":"1-10","publisher-place":"Gaza","title":"The impact of vitamin D deficiency on some biochemical parameters and clinical outcome in Palestinian pregnant women during the first trimester","type":"article-journal"},"uris":["http://www.mendeley.com/documents/?uuid=d92edd4f-5caa-46ca-a913-0768fcd37fc4"]}],"mendeley":{"formattedCitation":"&lt;sup&gt;47&lt;/sup&gt;","plainTextFormattedCitation":"47","previouslyFormattedCitation":"&lt;sup&gt;47&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47</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{"citationItems":[{"id":"ITEM-1","itemData":{"DOI":"10.11604/pamj.2016.24.170.4782.","author":[{"dropping-particle":"","family":"Loudyi","given":"Fauzia Mnebhi","non-dropping-particle":"","parse-names":false,"suffix":""},{"dropping-particle":"","family":"Kassouati","given":"Jalal","non-dropping-particle":"","parse-names":false,"suffix":""},{"dropping-particle":"","family":"Kabiri","given":"Meryem","non-dropping-particle":"","parse-names":false,"suffix":""},{"dropping-particle":"","family":"Chahid","given":"Naima","non-dropping-particle":"","parse-names":false,"suffix":""},{"dropping-particle":"","family":"Kharbach","given":"Aicha","non-dropping-particle":"","parse-names":false,"suffix":""},{"dropping-particle":"","family":"Aguenaou","given":"Hassan","non-dropping-particle":"","parse-names":false,"suffix":""},{"dropping-particle":"","family":"Barkat","given":"Amina","non-dropping-particle":"","parse-names":false,"suffix":""}],"container-title":"Pan African Medical Journa","id":"ITEM-1","issue":"170","issued":{"date-parts":[["2016"]]},"title":"Vitamin D status in Moroccan pregnant women and newborns: reports of 102 cases","type":"article-journal","volume":"24"},"uris":["http://www.mendeley.com/documents/?uuid=018fc675-e37c-4848-8ca2-eb03869dfa53"]}],"mendeley":{"formattedCitation":"&lt;sup&gt;48&lt;/sup&gt;","plainTextFormattedCitation":"48","previouslyFormattedCitation":"&lt;sup&gt;48&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48</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{"citationItems":[{"id":"ITEM-1","itemData":{"author":[{"dropping-particle":"","family":"Nasri","given":"Kauther","non-dropping-particle":"","parse-names":false,"suffix":""},{"dropping-particle":"","family":"Fradj","given":"Mohamed K","non-dropping-particle":"Ben","parse-names":false,"suffix":""},{"dropping-particle":"","family":"Feki","given":"Moncef","non-dropping-particle":"","parse-names":false,"suffix":""},{"dropping-particle":"","family":"Kaabechi","given":"Naziha","non-dropping-particle":"","parse-names":false,"suffix":""}],"container-title":"International Journal of Gynecology and Obstetrics","id":"ITEM-1","issue":"2","issued":{"date-parts":[["2016"]]},"page":"131-1324","title":"Maternal 25-hydroxyvitamin D level and the occurrence of neural tube defects in Tunisia","type":"article-journal","volume":"134"},"uris":["http://www.mendeley.com/documents/?uuid=33917e7b-20c9-4ffd-a81e-824c5918fe40"]}],"mendeley":{"formattedCitation":"&lt;sup&gt;49&lt;/sup&gt;","plainTextFormattedCitation":"49","previouslyFormattedCitation":"&lt;sup&gt;49&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49</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{"citationItems":[{"id":"ITEM-1","itemData":{"DOI":"10.5681/jcs.2015.004","author":[{"dropping-particle":"","family":"Charandabi","given":"Sakineh Mohammad Alizaeh","non-dropping-particle":"","parse-names":false,"suffix":""},{"dropping-particle":"","family":"Mirghafourvand","given":"Mojgan","non-dropping-particle":"","parse-names":false,"suffix":""},{"dropping-particle":"","family":"Mansouri","given":"Ameneh","non-dropping-particle":"","parse-names":false,"suffix":""},{"dropping-particle":"","family":"Najafi","given":"Molem","non-dropping-particle":"","parse-names":false,"suffix":""},{"dropping-particle":"","family":"Khodabande","given":"Farzaneh","non-dropping-particle":"","parse-names":false,"suffix":""}],"id":"ITEM-1","issue":"1","issued":{"date-parts":[["2015"]]},"page":"35-44","title":"The effect of vitamin D and calcium plus vitamin D during pregnancy on pregnancy and birth outcomes: a randomized control trail","type":"article-journal","volume":"4"},"uris":["http://www.mendeley.com/documents/?uuid=388e31bc-502e-423a-bc0a-93ff39e11d18"]}],"mendeley":{"formattedCitation":"&lt;sup&gt;50&lt;/sup&gt;","plainTextFormattedCitation":"50","previouslyFormattedCitation":"&lt;sup&gt;50&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50</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Gbadegesin","given":"Abidoye","non-dropping-particle":"","parse-names":false,"suffix":""},{"dropping-particle":"","family":"Sobande","given":"Adekunle","non-dropping-particle":"","parse-names":false,"suffix":""},{"dropping-particle":"","family":"Adedeji","given":"Oluwole","non-dropping-particle":"","parse-names":false,"suffix":""},{"dropping-particle":"","family":"Disu","given":"Elizabeth","non-dropping-particle":"","parse-names":false,"suffix":""},{"dropping-particle":"","family":"Oluwatosin","given":"Korede","non-dropping-particle":"","parse-names":false,"suffix":""},{"dropping-particle":"","family":"Dosunmu","given":"Adedoyin","non-dropping-particle":"","parse-names":false,"suffix":""},{"dropping-particle":"","family":"Shakunle","given":"Adebusola","non-dropping-particle":"","parse-names":false,"suffix":""}],"container-title":"Journal of Obstetrics and Gynaecology","id":"ITEM-1","issue":"1","issued":{"date-parts":[["2016"]]},"page":"25-28","title":"Maternal serum vitamin D levels and pregnancy outcomes: from Lagos, Nigeria","type":"article-journal","volume":"37"},"uris":["http://www.mendeley.com/documents/?uuid=4103fcf1-b3dd-4019-aa86-9db844e88401"]}],"mendeley":{"formattedCitation":"&lt;sup&gt;24&lt;/sup&gt;","plainTextFormattedCitation":"24","previouslyFormattedCitation":"&lt;sup&gt;24&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24</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{"citationItems":[{"id":"ITEM-1","itemData":{"DOI":"10.1210/jc.2013-3491","ISSN":"19457197","PMID":"24646102","abstract":"Objective: The objective of the study was to determine whether vitamin D (vitD) supplementation during pregnancy affects obstetric and neonatal outcomes. Setting: The study was conducted at a university hospital in Karachi, Pakistan. Methods: The study was a single-center, open-label, randomized, controlled trial of routine care (group A, 200mgferrous sulfate and 600mgcalcium daily) vs vitD supplementation (group B, 4000 IU vitamin D3 daily), started at 20 weeks and continued till delivery. Maternal serum samples of 25-hydroxyvitamin D (25OHD) were collected at baseline and delivery. Neonatal vitD status was assessed in cord blood or in neonatal serum samples within 48 hours of birth. Obstetric outcomes included gestational hypertension, gestational diabetes, and preterm labor, and neonatal well-being included small for gestational age, birth weight, length, head circumference, and 1- and 5-minute Apgar scores. Results: Of 207 gravidae enrolled, 193 completed the trial. Maternal age, vitD status, and gestational age at enrollment were comparable between the two groups. At delivery, maternal 25OHD was increased in group B (18.3 ± 11 ng/dL vs 8.82 ± 11.84 ng/dL (P = .001) compared with group A (6.9 ± 7.0 ng/dL vs 6.32 ± 3.97 ng/dL, P = .06). The obstetric outcomes were comparable between the two groups (P &gt; .05). Neonatal 25OHD levels were significantly higher in group B compared with group A (19.22 ± 12.19 ng/dL vs 6.27 ± 5.2 ng/dL). There was positive correlation between maternal and neonatal 25OHD levels (r = 0.83, P = .001). One- and 5-minute Apgar scores were significantly higher in group B (7.10 ± 0.66 vs 6.90 ± 0.50, P = .026, and 8.53 ± 0.68 vs 8.33 ± 0.81, P = .051, respectively). Neonatal anthropometric parameters were comparable between the two groups (P &gt; .05). Conclusion: Maternal vitD supplementation improved maternal and neonatal vitD status. Copyright © 2014 by the Endocrine Society.","author":[{"dropping-particle":"","family":"Hossain","given":"Nazli","non-dropping-particle":"","parse-names":false,"suffix":""},{"dropping-particle":"","family":"Kanani","given":"Fatima H.","non-dropping-particle":"","parse-names":false,"suffix":""},{"dropping-particle":"","family":"Ramzan","given":"Shabana","non-dropping-particle":"","parse-names":false,"suffix":""},{"dropping-particle":"","family":"Kausar","given":"Robina","non-dropping-particle":"","parse-names":false,"suffix":""},{"dropping-particle":"","family":"Ayaz","given":"Shabana","non-dropping-particle":"","parse-names":false,"suffix":""},{"dropping-particle":"","family":"Khanani","given":"Rafiq","non-dropping-particle":"","parse-names":false,"suffix":""},{"dropping-particle":"","family":"Pal","given":"Lubna","non-dropping-particle":"","parse-names":false,"suffix":""}],"container-title":"Journal of Clinical Endocrinology and Metabolism","id":"ITEM-1","issue":"7","issued":{"date-parts":[["2014"]]},"page":"2448-2455","title":"Obstetric and neonatal outcomes of maternal vitamin D supplementation: Results of an open-label, randomized controlled trial of antenatal vitamin D supplementation in Pakistani women","type":"article-journal","volume":"99"},"uris":["http://www.mendeley.com/documents/?uuid=604d7086-8a26-465a-ae8f-a1d18d4ea16a"]}],"mendeley":{"formattedCitation":"&lt;sup&gt;51&lt;/sup&gt;","plainTextFormattedCitation":"51","previouslyFormattedCitation":"&lt;sup&gt;51&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51</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Sabour","given":"Hadis","non-dropping-particle":"","parse-names":false,"suffix":""},{"dropping-particle":"","family":"Hossein-Nehzad","given":"Arash","non-dropping-particle":"","parse-names":false,"suffix":""},{"dropping-particle":"","family":"Maghbooli","given":"Zhila","non-dropping-particle":"","parse-names":false,"suffix":""},{"dropping-particle":"","family":"Madani","given":"Farzaneh","non-dropping-particle":"","parse-names":false,"suffix":""},{"dropping-particle":"","family":"Mir","given":"Elham","non-dropping-particle":"","parse-names":false,"suffix":""},{"dropping-particle":"","family":"Larijani","given":"Bagher","non-dropping-particle":"","parse-names":false,"suffix":""}],"container-title":"Gynecological Endocrinology","id":"ITEM-1","issue":"10","issued":{"date-parts":[["2006"]]},"page":"585-589","title":"Relationship between pregnancy outcomes and maternal vitamin D and Calcium intake: A cross-sectional study","type":"article-journal","volume":"22"},"uris":["http://www.mendeley.com/documents/?uuid=c62e593c-3c17-48c7-a50c-4b7af18d0908"]}],"mendeley":{"formattedCitation":"&lt;sup&gt;52&lt;/sup&gt;","plainTextFormattedCitation":"52","previouslyFormattedCitation":"&lt;sup&gt;52&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52</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{"citationItems":[{"id":"ITEM-1","itemData":{"DOI":"10.1086/605699","ISSN":"00221899","PMID":"19673647","abstract":"Background. Vitamin D is a strong immunomodulator and may protect against adverse pregnancy outcomes, mother-to-child transmission (MTCT) of human immunodeficiency virus (HIV), and child mortality. Methods. A total of 884 HIV-infected pregnant women who were participating in a vitamin supplementation trial in Tanzania were monitored to assess pregnancy outcomes and child mortality. The association of these outcomes with maternal vitamin D status at enrollment was examined in an observational analysis. Results. No association was observed between maternal vitamin D status and adverse pregnancy outcomes, including low birth weight and preterm birth. In multivariate models, a low maternal vitamin D level (&lt;32 ng/ mL) was associated with a 50% higher risk (95% confidence interval [CI], 2%-120%) of MTCT of HIV at 6 weeks, a 2-fold higher risk of MTCT of HIV through breast-feeding among children who were HIV uninfected at 6 weeks (95% CI, 1.08-3.82), and a 46% higher overall risk of HIV infection (95% CI, 11%-91%). Children born to women with a low vitamin D level had a 61% higher risk of dying during follow-up (95% CI, 25%107%). Conclusions. If found to be efficacious in randomized trials, vitamin D supplementation could prove to be an inexpensive method of reducing the burden of HIV infection and death among children, particularly in resourcelimited settings. © 2009 by the Infectious Diseases Society of America. All rights reserved.","author":[{"dropping-particle":"","family":"Mehta","given":"Saurabh","non-dropping-particle":"","parse-names":false,"suffix":""},{"dropping-particle":"","family":"Hunter","given":"David J.","non-dropping-particle":"","parse-names":false,"suffix":""},{"dropping-particle":"","family":"Mugusi","given":"Ferdinand M.","non-dropping-particle":"","parse-names":false,"suffix":""},{"dropping-particle":"","family":"Spiegelman","given":"Donna","non-dropping-particle":"","parse-names":false,"suffix":""},{"dropping-particle":"","family":"Manji","given":"Karim P.","non-dropping-particle":"","parse-names":false,"suffix":""},{"dropping-particle":"","family":"Giovannucci","given":"Edward L.","non-dropping-particle":"","parse-names":false,"suffix":""},{"dropping-particle":"","family":"Hertzmark","given":"Ellen","non-dropping-particle":"","parse-names":false,"suffix":""},{"dropping-particle":"","family":"Msamanga","given":"Gernard I.","non-dropping-particle":"","parse-names":false,"suffix":""},{"dropping-particle":"","family":"Fawzi","given":"Wafaie W.","non-dropping-particle":"","parse-names":false,"suffix":""}],"container-title":"Journal of Infectious Diseases","id":"ITEM-1","issue":"7","issued":{"date-parts":[["2009"]]},"page":"1022-1030","title":"Perinatal outcomes, including mother-to-child transmission of HIV, and child mortality and their association with maternal Vitamin D status in tanzania","type":"article-journal","volume":"200"},"uris":["http://www.mendeley.com/documents/?uuid=03d7e0f6-1f50-481d-8cbf-da782b5bd049"]}],"mendeley":{"formattedCitation":"&lt;sup&gt;53&lt;/sup&gt;","plainTextFormattedCitation":"53","previouslyFormattedCitation":"&lt;sup&gt;53&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53</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lastRenderedPageBreak/>
              <w:fldChar w:fldCharType="begin" w:fldLock="1"/>
            </w:r>
            <w:r w:rsidRPr="00E26B54">
              <w:rPr>
                <w:rFonts w:asciiTheme="majorBidi" w:hAnsiTheme="majorBidi" w:cstheme="majorBidi"/>
                <w:sz w:val="20"/>
                <w:szCs w:val="20"/>
              </w:rPr>
              <w:instrText>ADDIN CSL_CITATION {"citationItems":[{"id":"ITEM-1","itemData":{"DOI":"10.3390/nu8120794","ISBN":"1607255103","ISSN":"20726643","PMID":"27941597","abstract":"Maternal plasma 25-hydroxyvitamin D (25(OH)D) status and its association with pregnancy outcomes in malaria holoendemic regions of sub-Saharan Africa is poorly defined. We examined this association and any potential interaction with malaria and helminth infections in an ongoing pregnancy cohort study in Kenya. The association of maternal plasma 25(OH)D status with pregnancy outcomes and infant anthropometric measurements at birth was determined in a subset of women (n = 63). Binomial and linear regression analyses were used to examine associations between maternal plasma 25(OH)D and adverse pregnancy outcomes. Fifty-one percent of the women had insufficient (&lt;75 nmol/L) and 21% had deficient (&lt;50 nmol/L) plasma 25(OH)D concentration at enrollment. At birth, 74.4% of the infants had insufficient and 30% had deficient plasma 25(OH)D concentrations, measured in cord blood. Multivariate analysis controlling for maternal age and body mass index (BMI) at enrollment and gestational age at delivery found that deficient plasma 25(OH)D levels were associated with a four-fold higher risk of stunting in neonates (p = 0.04). These findings add to the existing literature about vitamin D and its association with linear growth in resource-limited settings, though randomized clinical trials are needed to establish causation.","author":[{"dropping-particle":"","family":"Toko","given":"Eunice N.","non-dropping-particle":"","parse-names":false,"suffix":""},{"dropping-particle":"","family":"Sumba","given":"Odada P.","non-dropping-particle":"","parse-names":false,"suffix":""},{"dropping-particle":"","family":"Daud","given":"Ibrahim I.","non-dropping-particle":"","parse-names":false,"suffix":""},{"dropping-particle":"","family":"Ogolla","given":"Sidney","non-dropping-particle":"","parse-names":false,"suffix":""},{"dropping-particle":"","family":"Majiwa","given":"Maxwel","non-dropping-particle":"","parse-names":false,"suffix":""},{"dropping-particle":"","family":"Krisher","given":"Jesse T.","non-dropping-particle":"","parse-names":false,"suffix":""},{"dropping-particle":"","family":"Ouma","given":"Collins","non-dropping-particle":"","parse-names":false,"suffix":""},{"dropping-particle":"","family":"Dent","given":"Arlene E.","non-dropping-particle":"","parse-names":false,"suffix":""},{"dropping-particle":"","family":"Rochford","given":"Rosemary","non-dropping-particle":"","parse-names":false,"suffix":""},{"dropping-particle":"","family":"Mehta","given":"Saurabh","non-dropping-particle":"","parse-names":false,"suffix":""}],"container-title":"Nutrients","id":"ITEM-1","issue":"12","issued":{"date-parts":[["2016"]]},"page":"1-11","title":"Maternal vitamin D status and adverse birth outcomes in children from Rural Western Kenya","type":"article-journal","volume":"8"},"uris":["http://www.mendeley.com/documents/?uuid=bdf6852f-b672-498d-b523-0897595ebbe3"]}],"mendeley":{"formattedCitation":"&lt;sup&gt;54&lt;/sup&gt;","plainTextFormattedCitation":"54","previouslyFormattedCitation":"&lt;sup&gt;54&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54</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author":[{"dropping-particle":"","family":"Dadwal","given":"Meenakshi","non-dropping-particle":"","parse-names":false,"suffix":""},{"dropping-particle":"","family":"Narayan","given":"Raghvendra","non-dropping-particle":"","parse-names":false,"suffix":""}],"container-title":"Sri Lanka Journal of Child Health","id":"ITEM-1","issue":"3","issued":{"date-parts":[["2020"]]},"page":"251-225","title":"A study of pattern of vitamin D deficiency in preterm and term newborns at rural teaching hospital, Haryana, India","type":"article-journal","volume":"49"},"uris":["http://www.mendeley.com/documents/?uuid=c78599f9-771e-46f7-ab0d-1b52213e7738"]}],"mendeley":{"formattedCitation":"&lt;sup&gt;55&lt;/sup&gt;","plainTextFormattedCitation":"55","previouslyFormattedCitation":"&lt;sup&gt;55&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55</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30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{"citationItems":[{"id":"ITEM-1","itemData":{"DOI":"10.1111/cen.12751","ISSN":"13652265","PMID":"25683660","abstract":"Context Vitamin D deficiency is widely prevalent throughout the world. Pregnant women, neonates and infants form most vulnerable groups for vitamin D deficiency. Objective (1) To find prevalence of vitamin D deficiency in pregnant women. (2) To evaluate the effect of supplementation with cholecalciferol in improving vitamin D levels in pregnant women and evaluate its correlation with feto-maternal outcome. Design Randomized control trial from years 2010 to 2012. Setting Tertiary care centre, Delhi, India. Participants One-hundred and eighty pregnant women. Study population divided randomly into two groups: group A: nonintervention (60 women) and group B: intervention (120 women). Intervention The intervention group received supplementation of vitamin D in dosages depending upon 25(OH)-D levels. Main outcome measures Risk of maternal complications such as preterm labour, pre-eclampsia and gestational diabetes associated with vitamin D deficiency and risk of low birthweight and poor Apgar score in infants of mothers with vitamin D deficiency. Results Adjusted serum 25(OH)-D concentration was lower in group A as compared to group B (mean 46·11 ± 74·21 nmol/l vs 80 ± 51·53 nmol/l). Forty-four percent patients in group A and 20·3% patients in group B developed preterm labour/pre-eclampsia/gestational diabetes. Newborns of mothers in group A had lower cord blood levels of 25(OH)-D levels as compared to group B (mean 43·11 ± 81·32 nmol/l vs 56·8 ± 47·52 nmol/l). They also had lower birthweight of mean 2·4 ± 0·38 kg as compared to group B 2·6 ± 0·33 kg. Conclusions Vitamin D supplementation reduces risk of maternal comorbidities and helps improve neonatal outcomes.","author":[{"dropping-particle":"","family":"Sablok","given":"Aanchal","non-dropping-particle":"","parse-names":false,"suffix":""},{"dropping-particle":"","family":"Batra","given":"Aruna","non-dropping-particle":"","parse-names":false,"suffix":""},{"dropping-particle":"","family":"Thariani","given":"Karishma","non-dropping-particle":"","parse-names":false,"suffix":""},{"dropping-particle":"","family":"Batra","given":"Achla","non-dropping-particle":"","parse-names":false,"suffix":""},{"dropping-particle":"","family":"Bharti","given":"Rekha","non-dropping-particle":"","parse-names":false,"suffix":""},{"dropping-particle":"","family":"Aggarwal","given":"Abha Rani","non-dropping-particle":"","parse-names":false,"suffix":""},{"dropping-particle":"","family":"Kabi","given":"B. C.","non-dropping-particle":"","parse-names":false,"suffix":""},{"dropping-particle":"","family":"Chellani","given":"Harish","non-dropping-particle":"","parse-names":false,"suffix":""}],"container-title":"Clinical Endocrinology","id":"ITEM-1","issue":"4","issued":{"date-parts":[["2015"]]},"page":"536-541","title":"Supplementation of Vitamin D in pregnancy and its correlation with feto-maternal outcome","type":"article-journal","volume":"83"},"uris":["http://www.mendeley.com/documents/?uuid=e2c2050d-7ab2-4583-9a79-f9fb35e4e453"]}],"mendeley":{"formattedCitation":"&lt;sup&gt;56&lt;/sup&gt;","plainTextFormattedCitation":"56","previouslyFormattedCitation":"&lt;sup&gt;56&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56</w:t>
            </w:r>
            <w:r w:rsidRPr="00E26B54">
              <w:rPr>
                <w:rFonts w:asciiTheme="majorBidi" w:hAnsiTheme="majorBidi" w:cstheme="majorBidi"/>
                <w:sz w:val="20"/>
                <w:szCs w:val="20"/>
              </w:rPr>
              <w:fldChar w:fldCharType="end"/>
            </w:r>
          </w:p>
        </w:tc>
        <w:tc>
          <w:tcPr>
            <w:tcW w:w="1249"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21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09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7"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023"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5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bl>
    <w:p w:rsidR="00B20A1B" w:rsidRDefault="00B20A1B" w:rsidP="00DB7E18"/>
    <w:p w:rsidR="00F5344C" w:rsidRPr="009B3662" w:rsidRDefault="009B3662" w:rsidP="00B20A1B">
      <w:pPr>
        <w:spacing w:line="240" w:lineRule="auto"/>
        <w:rPr>
          <w:b/>
          <w:bCs/>
        </w:rPr>
      </w:pPr>
      <w:r>
        <w:rPr>
          <w:b/>
          <w:bCs/>
        </w:rPr>
        <w:t xml:space="preserve">C. </w:t>
      </w:r>
      <w:r w:rsidR="00F5344C" w:rsidRPr="009B3662">
        <w:rPr>
          <w:b/>
          <w:bCs/>
        </w:rPr>
        <w:t>Robin I Risk of Bias of studies included in assessment of Iron and folic acid</w:t>
      </w:r>
    </w:p>
    <w:tbl>
      <w:tblPr>
        <w:tblStyle w:val="TableGrid"/>
        <w:tblW w:w="0" w:type="auto"/>
        <w:tblLook w:val="04A0" w:firstRow="1" w:lastRow="0" w:firstColumn="1" w:lastColumn="0" w:noHBand="0" w:noVBand="1"/>
      </w:tblPr>
      <w:tblGrid>
        <w:gridCol w:w="1024"/>
        <w:gridCol w:w="1255"/>
        <w:gridCol w:w="1211"/>
        <w:gridCol w:w="2105"/>
        <w:gridCol w:w="2105"/>
        <w:gridCol w:w="983"/>
        <w:gridCol w:w="1334"/>
        <w:gridCol w:w="943"/>
        <w:gridCol w:w="1031"/>
        <w:gridCol w:w="959"/>
      </w:tblGrid>
      <w:tr w:rsidR="00E26B54" w:rsidRPr="00F5344C" w:rsidTr="00E26B54">
        <w:tc>
          <w:tcPr>
            <w:tcW w:w="1146"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Study</w:t>
            </w:r>
          </w:p>
        </w:tc>
        <w:tc>
          <w:tcPr>
            <w:tcW w:w="1266"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due to confounding</w:t>
            </w:r>
          </w:p>
        </w:tc>
        <w:tc>
          <w:tcPr>
            <w:tcW w:w="1232"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in selection of participants</w:t>
            </w:r>
          </w:p>
        </w:tc>
        <w:tc>
          <w:tcPr>
            <w:tcW w:w="2128"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in classification of interventions/exposure</w:t>
            </w:r>
          </w:p>
        </w:tc>
        <w:tc>
          <w:tcPr>
            <w:tcW w:w="2128"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due to deviations from intended interventions/exposure</w:t>
            </w:r>
          </w:p>
        </w:tc>
        <w:tc>
          <w:tcPr>
            <w:tcW w:w="970"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due to missing data</w:t>
            </w:r>
          </w:p>
        </w:tc>
        <w:tc>
          <w:tcPr>
            <w:tcW w:w="1352"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in measurement of outcomes</w:t>
            </w:r>
          </w:p>
        </w:tc>
        <w:tc>
          <w:tcPr>
            <w:tcW w:w="948"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Bias in selection of the reported result</w:t>
            </w:r>
          </w:p>
        </w:tc>
        <w:tc>
          <w:tcPr>
            <w:tcW w:w="1036"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Overall ROBINS-I risk of bias</w:t>
            </w:r>
          </w:p>
        </w:tc>
        <w:tc>
          <w:tcPr>
            <w:tcW w:w="970" w:type="dxa"/>
          </w:tcPr>
          <w:p w:rsidR="00F5344C" w:rsidRPr="00F5344C" w:rsidRDefault="00F5344C" w:rsidP="00E26B54">
            <w:pPr>
              <w:rPr>
                <w:rFonts w:asciiTheme="majorBidi" w:hAnsiTheme="majorBidi" w:cstheme="majorBidi"/>
                <w:sz w:val="20"/>
                <w:szCs w:val="20"/>
              </w:rPr>
            </w:pPr>
            <w:r w:rsidRPr="00F5344C">
              <w:rPr>
                <w:rFonts w:asciiTheme="majorBidi" w:hAnsiTheme="majorBidi" w:cstheme="majorBidi"/>
                <w:sz w:val="20"/>
                <w:szCs w:val="20"/>
              </w:rPr>
              <w:t>GRADE certainty of evidence</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{"citationItems":[{"id":"ITEM-1","itemData":{"DOI":"10.1002/pbc.23184","author":[{"dropping-particle":"","family":"El-Farrash","given":"Rania","non-dropping-particle":"","parse-names":false,"suffix":""},{"dropping-particle":"","family":"Ismail","given":"Eman Abdel Rahman","non-dropping-particle":"","parse-names":false,"suffix":""},{"dropping-particle":"","family":"Nada","given":"Ahmed Shafik","non-dropping-particle":"","parse-names":false,"suffix":""}],"container-title":"Pediatr Blood Cancer","id":"ITEM-1","issued":{"date-parts":[["2012"]]},"page":"233-238","title":"Cord blood iron profile and breast milk micronutrients in maternal iron deficiency anemia","type":"article-journal","volume":"58"},"uris":["http://www.mendeley.com/documents/?uuid=5036f5bd-9492-4ad4-ade1-76bf73253b1e"]}],"mendeley":{"formattedCitation":"&lt;sup&gt;25&lt;/sup&gt;","plainTextFormattedCitation":"25","previouslyFormattedCitation":"&lt;sup&gt;25&lt;/sup&gt;"},"properties":{"noteIndex":0},"schema":"https://github.com/citation-style-language/schema/raw/master/csl-citation.json"}</w:instrText>
            </w:r>
            <w:r>
              <w:rPr>
                <w:rFonts w:cstheme="minorHAnsi"/>
              </w:rPr>
              <w:fldChar w:fldCharType="separate"/>
            </w:r>
            <w:r w:rsidRPr="009A0179">
              <w:rPr>
                <w:rFonts w:cstheme="minorHAnsi"/>
                <w:noProof/>
                <w:vertAlign w:val="superscript"/>
              </w:rPr>
              <w:t>25</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{"citationItems":[{"id":"ITEM-1","itemData":{"DOI":"10.1038/s41430-019-0464-3","author":[{"dropping-particle":"","family":"Finkelstein","given":"Julia L","non-dropping-particle":"","parse-names":false,"suffix":""},{"dropping-particle":"V","family":"Kurpad","given":"Anura","non-dropping-particle":"","parse-names":false,"suffix":""},{"dropping-particle":"","family":"Bose","given":"Beena","non-dropping-particle":"","parse-names":false,"suffix":""},{"dropping-particle":"","family":"Thomas","given":"Tinku","non-dropping-particle":"","parse-names":false,"suffix":""},{"dropping-particle":"","family":"Srinivasan","given":"Krishnamachari","non-dropping-particle":"","parse-names":false,"suffix":""},{"dropping-particle":"","family":"Duggan","given":"Christopher","non-dropping-particle":"","parse-names":false,"suffix":""}],"container-title":"European Journal of Clinical Nutrition","id":"ITEM-1","issue":"1","issued":{"date-parts":[["2020"]]},"page":"112-125","title":"Anaemia and iron deficiency in pregnancy and adverse perinatal outcomes in Southern India","type":"article-journal","volume":"74"},"uris":["http://www.mendeley.com/documents/?uuid=c8cbc357-6a0f-408f-92f4-a6c5bfdee14a"]}],"mendeley":{"formattedCitation":"&lt;sup&gt;26&lt;/sup&gt;","plainTextFormattedCitation":"26","previouslyFormattedCitation":"&lt;sup&gt;26&lt;/sup&gt;"},"properties":{"noteIndex":0},"schema":"https://github.com/citation-style-language/schema/raw/master/csl-citation.json"}</w:instrText>
            </w:r>
            <w:r>
              <w:rPr>
                <w:rFonts w:cstheme="minorHAnsi"/>
              </w:rPr>
              <w:fldChar w:fldCharType="separate"/>
            </w:r>
            <w:r w:rsidRPr="009A0179">
              <w:rPr>
                <w:rFonts w:cstheme="minorHAnsi"/>
                <w:noProof/>
                <w:vertAlign w:val="superscript"/>
              </w:rPr>
              <w:t>26</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author":[{"dropping-particle":"","family":"Bodeau-Livinec","given":"Florance","non-dropping-particle":"","parse-names":false,"suffix":""},{"dropping-particle":"","family":"Briand","given":"Valerie","non-dropping-particle":"","parse-names":false,"suffix":""},{"dropping-particle":"","family":"Berger","given":"Jacques","non-dropping-particle":"","parse-names":false,"suffix":""},{"dropping-particle":"","family":"Xiong","given":"Xu","non-dropping-particle":"","parse-names":false,"suffix":""},{"dropping-particle":"","family":"Massougbodji","given":"Achille","non-dropping-particle":"","parse-names":false,"suffix":""},{"dropping-particle":"","family":"Day","given":"Karen P","non-dropping-particle":"","parse-names":false,"suffix":""},{"dropping-particle":"","family":"Cot","given":"Michel","non-dropping-particle":"","parse-names":false,"suffix":""}],"container-title":"The American journal of tropical medicine and hygiene","id":"ITEM-1","issue":"5","issued":{"date-parts":[["2011"]]},"page":"414-420","title":"Maternal Anemia in Benin: Risk Factors, and association with low birth weight","type":"article-journal","volume":"85"},"uris":["http://www.mendeley.com/documents/?uuid=e24c690b-379a-4a46-b554-107d79586eaf"]}],"mendeley":{"formattedCitation":"&lt;sup&gt;57&lt;/sup&gt;","plainTextFormattedCitation":"57","previouslyFormattedCitation":"&lt;sup&gt;57&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57</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{"citationItems":[{"id":"ITEM-1","itemData":{"DOI":"10.7759/cureus.5854","abstract":"Background Anemia is one of the most common conditions that affect pregnancies, with dietary iron deficiency being its most common cause. Maternal anemia has been associated with increased risks of both maternal and neonatal adverse outcomes. This study aimed to analyze the maternal and neonatal outcomes in women with third-trimester anemia. Methods This was a retrospective report from a Pakistani public hospital. It included data records of the childbirths in the hospital, with at least one record that documented the hemoglobin (Hb) level in women in the first or second trimester and one in the third trimester. The duration of the study was from January 1, 2019 to June 30, 2019. Women with Hb level of &lt;10mg/dL in the third trimester were categorized as anemic, and those with Hb level of &gt;10mg/dL were categorized as non-anemic. Pregnancy outcomes were assessed for both mothers and babies. All data were processed through SPSS version 21.0 for Windows (IBM Corp., Armonk, NY). Results The study evaluated 235 (37.8%) anemic and 387 (62.2%) non-anemic women. Adverse maternal outcomes were compared between the two groups. In anemic women, gestational hypertension (56% vs. 27%; p: &lt;0.0001), preeclampsia (65% vs. 25%; p: &lt;0.0001), antepartum hemorrhage (32% vs. 19%; p: =0.0001), postpartum hemorrhage (79% vs. 28%; p: &lt;0.0001), transfusions (94% vs. 5%; p: &lt;0.0001), prolonged/obstructed labor (49% vs. 20%; p: &lt;0.000), urgent induction of labor (24% vs. 2%; p: &lt;0.0001), and urgent caesarean section (CS) (45% vs. 29%; p: 0.0001) were significantly more common as compared to non-anemic women. Adverse neonatal outcomes such as low birth weight (LBW) (59% vs. 29%; p: &lt;0.0001), small-for-gestational-age (SGA) (73% vs. 23%; p: &lt;0.0001), preterm delivery (39% vs. 15%; p: &lt;0.0001), stillbirth (8% vs. 3%; p: 0.01), and early neonatal death (9% vs. 2%; p: 0.000) were associated more with anemia. There was no report of maternal mortality in either group. Conclusion: Anemia in the third trimester of pregnancy is associated with adverse maternal and neonatal outcomes including neonatal death. Efforts are required to ensure adequate maternal nutritional status in order to prevent poor outcomes.","author":[{"dropping-particle":"","family":"Mahmood","given":"Tuba","non-dropping-particle":"","parse-names":false,"suffix":""},{"dropping-particle":"","family":"Rehman","given":"Atique UR","non-dropping-particle":"","parse-names":false,"suffix":""},{"dropping-particle":"","family":"Tserenpil","given":"Gantuya","non-dropping-particle":"","parse-names":false,"suffix":""},{"dropping-particle":"","family":"Siddiqui","given":"Faiza","non-dropping-particle":"","parse-names":false,"suffix":""},{"dropping-particle":"","family":"Ahmed","given":"Mehak","non-dropping-particle":"","parse-names":false,"suffix":""},{"dropping-particle":"","family":"Siraj","given":"Fatima","non-dropping-particle":"","parse-names":false,"suffix":""},{"dropping-particle":"","family":"Kumar","given":"Besham","non-dropping-particle":"","parse-names":false,"suffix":""}],"container-title":"Cureus","id":"ITEM-1","issue":"10","issued":{"date-parts":[["2019"]]},"page":"7-13","title":"The Association between Iron-deficiency Anemia and Adverse Pregnancy Outcomes: A Retrospective Report from Pakistan","type":"article-journal","volume":"11"},"uris":["http://www.mendeley.com/documents/?uuid=c83892a0-6a4e-401c-86d5-7a9a4e17f447"]}],"mendeley":{"formattedCitation":"&lt;sup&gt;58&lt;/sup&gt;","plainTextFormattedCitation":"58","previouslyFormattedCitation":"&lt;sup&gt;58&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58</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{"citationItems":[{"id":"ITEM-1","itemData":{"DOI":"10.1136/bmjgh-2015-000026","ISSN":"20597908","abstract":"Objectives: To examine the association between maternal anaemia and adverse maternal and infant outcomes, and to assess the feasibility of conducting epidemiological studies through the Indian Obstetric Surveillance System–Assam (IndOSS-Assam). Design: Retrospective cohort study using anonymised hospital records. Exposure: maternal iron deficiency anaemia; outcomes: postpartum haemorrhage (PPH), low birthweight, small-for-gestational age babies, perinatal death. Setting: 5 government medical colleges in Assam. Study population: 1007 pregnant women who delivered in the 5 medical colleges from January to June 2015. Main outcome measures: ORs with 95% CIs to estimate the association between maternal iron deficiency anaemia and the adverse maternal and infant outcomes. Potential interactive roles of infections and induction of labour on the adverse outcomes were explored. Results: 35% (n=351) pregnant women had moderate–severe anaemia. Women with severe anaemia had a higher odds of PPH (adjusted OR (aOR) =9.45; 95% CI 2.62 to 34.05), giving birth to low birthweight (aOR=6.19; 95% CI 1.44 to 26.71) and small-for-gestational age babies (aOR=8.72; 95% CI 1.66 to 45.67), and perinatal death (aOR=16.42; 95% CI 4.38 to 61.55). Odds of PPH increased 17-fold among women with moderate–severe anaemia who underwent induction of labour, and 19-fold among women who had infection and moderate–severe anaemia. Conclusions: Maternal iron deficiency anaemia is a major public health problem in Assam. Maternal anaemia was associated with increased risks of PPH, low birthweight, small-for-gestational age babies and perinatal death. While the best approach is prevention, a large number of women present with severe anaemia late in pregnancy and there is no clear guidance on how these women should be managed during labour and delivery.","author":[{"dropping-particle":"","family":"Nair","given":"Manisha","non-dropping-particle":"","parse-names":false,"suffix":""},{"dropping-particle":"","family":"Choudhury","given":"Manoj K.","non-dropping-particle":"","parse-names":false,"suffix":""},{"dropping-particle":"","family":"Choudhury","given":"Saswati S.","non-dropping-particle":"","parse-names":false,"suffix":""},{"dropping-particle":"","family":"Kakoty","given":"Swapna D.","non-dropping-particle":"","parse-names":false,"suffix":""},{"dropping-particle":"","family":"Sarma","given":"Umesh C.","non-dropping-particle":"","parse-names":false,"suffix":""},{"dropping-particle":"","family":"Webster","given":"Premila","non-dropping-particle":"","parse-names":false,"suffix":""},{"dropping-particle":"","family":"Knight","given":"Marian","non-dropping-particle":"","parse-names":false,"suffix":""}],"container-title":"BMJ Global Health","id":"ITEM-1","issue":"1","issued":{"date-parts":[["2016"]]},"page":"1-9","title":"Association between maternal anaemia and pregnancy outcomes: A cohort study in Assam, India","type":"article-journal","volume":"1"},"uris":["http://www.mendeley.com/documents/?uuid=43ca113c-c47b-45c5-895f-a7de76994a56"]}],"mendeley":{"formattedCitation":"&lt;sup&gt;59&lt;/sup&gt;","plainTextFormattedCitation":"59","previouslyFormattedCitation":"&lt;sup&gt;59&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59</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{"citationItems":[{"id":"ITEM-1","itemData":{"DOI":"10.3126/bjhs.v5i3.33698","ISSN":"2542-2758","abstract":"Introduction: Anemia is one of the most common disorders affecting the pregnant women in the developing countries like Nepal. Anemia during pregnancy is commonly associated with adverse pregnancy outcomes. Identifying anemia in pregnancy and knowing its common complications will help improve maternal quality care.\r Objectives: The objective - was to  assess the effects of anemia on pregnancy outcome at Manipal Teaching Hospital\r Methodology: This cross sectional study was conducted in Manipal Teaching Hospital from September 2019 to April 2020. A total of 200 anemic pregnantladies  attending obstetrics Out Patient Department were selected.Hemoglobinlevel was taken as criteria for deciding anemia and  to classify  severity of anemia.Anemia in pregnancy is defined by World Health Organization as hemoglobin level less than 11 gm/dl, and hemoglobin concentration of 10–10.9 g/dl, 7–9.9 g/dl, and &lt;7 g/ dl was considered as mild, moderate, and severe anemia, respectively . All were treated depending on severity of anemia and followed up for maternal and perinatal outcome.Data was collected in Microsoft Excel and analyzed by using SPSS version 16.\r Result: We found moderate anemia in 129 (64.5%) cases followed by mild in 61(30.5%) and severe in 10(5%) cases. Common maternal complications in anemic patients werepremature rupture of membranein 30 (15%) cases and Urinary Tract Infection in 30(15%) cases.During puerperiumPostpartum Hemorrhage was observed in 12(6%) and wound infection in 9 (4.5%) cases of anemic patient. High incidence of adverse fetal outcome in the form of preterm in 39 (19.5%), Intrauterine growth restrictionin 23(11.5%), Intensive Care Unitadmission in28(14%),low birth weight in41(20.5%) and Intrauterine Death in4(2%) cases of anemic patients were seen.\r Conclusion: Maternal infection and adverse perinatal outcome in form of intrauterine growth restriction, Intensive Care Unitadmission, low birth weight and perinatal death were significantly associated with anemia in pregnancy.","author":[{"dropping-particle":"","family":"Mahato","given":"Vibha","non-dropping-particle":"","parse-names":false,"suffix":""},{"dropping-particle":"","family":"Shrestha","given":"Pravin","non-dropping-particle":"","parse-names":false,"suffix":""}],"container-title":"Birat Journal of Health Sciences","id":"ITEM-1","issue":"3","issued":{"date-parts":[["2020"]]},"page":"1201-1205","title":"Effects of anemia on pregnancy outcomes at Manipal Teaching Hospital","type":"article-journal","volume":"5"},"uris":["http://www.mendeley.com/documents/?uuid=d85ff4cc-c80e-428d-867c-d9ec8c5ac9fd"]}],"mendeley":{"formattedCitation":"&lt;sup&gt;60&lt;/sup&gt;","plainTextFormattedCitation":"60","previouslyFormattedCitation":"&lt;sup&gt;60&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60</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{"citationItems":[{"id":"ITEM-1","itemData":{"DOI":"10.1080/14767058.2017.1349746","ISSN":"14764954","PMID":"28697657","abstract":"Objectives: To determine the prevalence of anemia at the first antenatal visit and at 32–34 weeks gestational age, and to evaluate perinatal and maternal outcomes. Methods: Venous blood samples were obtained for complete blood counts at both study visits. Maternal and perinatal morbidity and mortality were also recorded. The data were analyzed using SPSS (version 23). Results: Two thousand pregnant women were recruited. The prevalence of anemia was 42.7% (n = 854/2000) at the first antenatal visit. Thirty-five percent had mild anemia and 68.9% had normocytic normochromic anemia. The prevalence of anemia in HIV infected women was higher than that in the noninfected group and 47.2% of the study population (n = 2000) was HIV infected. At the 32–34 weeks visit, hemoglobin (Hb) levels were available for 1433/2000 (71.7%) of the participants. The prevalence of anemia was 28.1% (n = 403/1433); 19.3% had mild anemia and 65.3% had normocytic normochromic anemia. There was a significant difference in Hb levels between that of the first visit and that at 32–34 weeks (42.7% vs. 28.1%; p =.001; 95% CI: 0.11–0.18). There were significant differences in prematurity, birth weight and hypertensive disorders of pregnancy between the anemic and nonanemic groups. Conclusion: The prevalence of anemia decreased from 42.7% (booking) to 28.1% (32 − 34 weeks). Normocytic normochromic anemia was the commonest type of anemia. Attention needs to be focused on detailed investigations to establish the exact cause of anemia.","author":[{"dropping-particle":"","family":"Tunkyi","given":"K.","non-dropping-particle":"","parse-names":false,"suffix":""},{"dropping-particle":"","family":"Moodley","given":"J.","non-dropping-particle":"","parse-names":false,"suffix":""}],"container-title":"Journal of Maternal-Fetal and Neonatal Medicine","id":"ITEM-1","issue":"19","issued":{"date-parts":[["2018"]]},"page":"2594-2598","publisher":"Informa UK Ltd.","title":"Anemia and pregnancy outcomes: a longitudinal study","type":"article-journal","volume":"31"},"uris":["http://www.mendeley.com/documents/?uuid=61db4d18-0e9e-4b8e-ae14-b3fa57b4eaea"]}],"mendeley":{"formattedCitation":"&lt;sup&gt;61&lt;/sup&gt;","plainTextFormattedCitation":"61","previouslyFormattedCitation":"&lt;sup&gt;61&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61</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{"citationItems":[{"id":"ITEM-1","itemData":{"DOI":"10.1155/2018/9135625","ISSN":"20901275","PMID":"30675398","abstract":"Background. Anemia is a public health problem especially among pregnant women. This study aimed to investigate the prevalence of anemia and iron deficiency among pregnant women and its association with pregnancy outcome in Hebron Governorate in southern Palestine. Methods. This is a cross-sectional study that included 300 pregnant women in their first trimester and 163 babies. Maternal anthropometric and socioeconomic and newborns' data were collected. Complete blood count for study subjects and maternal serum ferritin were measured. Results. The prevalence of iron deficiency anemia among pregnant women was 25.7% and 52% of them had depleted iron stores. When pregnant women were grouped into three hemoglobin (Hb) tertile groups, a significant difference was observed between maternal Hb and newborns' birth weight (P= 0.009), height (P= 0.022), head circumference (P= 0.017), and gestational age (P= 0.012). There was a significant association between maternal serum ferritin and frequency of low birth weight (P= 0.001) and frequency of preterm delivery (P= 0.003). No significant association was observed between maternal anthropometric measures or the socioeconomic status and pregnancy outcomes. Conclusion. Iron deficiency is a moderate public health problem among the study subjects. Maternal Hb and serum ferritin significantly affect pregnancy outcomes.","author":[{"dropping-particle":"","family":"Srour","given":"Mahmoud A.","non-dropping-particle":"","parse-names":false,"suffix":""},{"dropping-particle":"","family":"Aqel","given":"Samah S.","non-dropping-particle":"","parse-names":false,"suffix":""},{"dropping-particle":"","family":"Srour","given":"Khaled M.","non-dropping-particle":"","parse-names":false,"suffix":""},{"dropping-particle":"","family":"Younis","given":"Khalid R.","non-dropping-particle":"","parse-names":false,"suffix":""},{"dropping-particle":"","family":"Samarah","given":"Fekri","non-dropping-particle":"","parse-names":false,"suffix":""}],"container-title":"Anemia","id":"ITEM-1","issued":{"date-parts":[["2018"]]},"title":"Prevalence of Anemia and Iron Deficiency among Palestinian Pregnant Women and Its Association with Pregnancy Outcome","type":"article-journal","volume":"2018"},"uris":["http://www.mendeley.com/documents/?uuid=decfd784-872d-46aa-988c-0e5c2a533a6f"]}],"mendeley":{"formattedCitation":"&lt;sup&gt;62&lt;/sup&gt;","plainTextFormattedCitation":"62","previouslyFormattedCitation":"&lt;sup&gt;62&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62</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{"citationItems":[{"id":"ITEM-1","itemData":{"author":[{"dropping-particle":"","family":"Suprapto","given":"Trimaya Cahya Mulat , Nur Syamsi Norma Lalla","non-dropping-particle":"","parse-names":false,"suffix":""}],"id":"ITEM-1","issue":"4","issued":{"date-parts":[["2020"]]},"title":"Environmental and Personality Influences on Nurse Discipline\nPublic Health Center. Medico-Legal Update Editor-in Chief","type":"article-journal","volume":"20"},"uris":["http://www.mendeley.com/documents/?uuid=7cff6429-55e1-4c2b-a375-9fc28de226c3"]}],"mendeley":{"formattedCitation":"&lt;sup&gt;63&lt;/sup&gt;","plainTextFormattedCitation":"63","previouslyFormattedCitation":"&lt;sup&gt;63&lt;/sup&gt;"},"properties":{"noteIndex":0},"schema":"https://github.com/citation-style-language/schema/raw/master/csl-citation.json"}</w:instrText>
            </w:r>
            <w:r>
              <w:rPr>
                <w:rFonts w:cstheme="minorHAnsi"/>
              </w:rPr>
              <w:fldChar w:fldCharType="separate"/>
            </w:r>
            <w:r w:rsidRPr="008B1033">
              <w:rPr>
                <w:rFonts w:cstheme="minorHAnsi"/>
                <w:noProof/>
                <w:vertAlign w:val="superscript"/>
              </w:rPr>
              <w:t>63</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r w:rsidR="00E26B54" w:rsidRPr="00F5344C" w:rsidTr="00E26B54">
        <w:tc>
          <w:tcPr>
            <w:tcW w:w="1146" w:type="dxa"/>
          </w:tcPr>
          <w:p w:rsidR="00E26B54" w:rsidRPr="00777CB9" w:rsidRDefault="00E26B54" w:rsidP="00E26B54">
            <w:pPr>
              <w:rPr>
                <w:rFonts w:cstheme="minorHAnsi"/>
              </w:rPr>
            </w:pPr>
            <w:r>
              <w:rPr>
                <w:rFonts w:cstheme="minorHAnsi"/>
              </w:rPr>
              <w:fldChar w:fldCharType="begin" w:fldLock="1"/>
            </w:r>
            <w:r>
              <w:rPr>
                <w:rFonts w:cstheme="minorHAnsi"/>
              </w:rPr>
              <w:instrText>ADDIN CSL_CITATION {"citationItems":[{"id":"ITEM-1","itemData":{"abstract":"The objective was to Study the Relationship between Maternal Hemoglobin and Perinatal outcome in a cohort of 860 pregnant women and to highlight the importance of antenatal care regarding maternal health and fetal outcome. All Singleton pregnancies delivering at Pakistan Railway Hospital Rawalpindi from January 2004 to December 2005 that fulfilled the required criteria were included. Out of the 860 patients, 402 were anemic (&lt;11gm/dl) and 458 were non anemic. Perinatal outcome included preterm delivery, low birth weight, intrauterine growth retardation, perinatal death, low apgr scores and intrauterine fetal deaths. Risk of preterm and Low birth weight among anemic women was 3.4 and 1.8 times more than non anaemic women. The neonates of anemic woman also had 1.7 times increased risk of having low Apgar scores at 1 min. Among anemic women there was 2.2 times greater risk of intrauterine fetal death than the non-anemic women. Regular antenatal care from first trimester has a vital role in assessing and managing maternal anemia timely and it directly affects the perinatal outcome. The patients with anemia have also higher risk of having low birth weight, preterm births and intra uterine fetal death. (author's)","author":[{"dropping-particle":"","family":"Bakhtiar","given":"Umber Jalil","non-dropping-particle":"","parse-names":false,"suffix":""},{"dropping-particle":"","family":"Khan","given":"Yasmeen","non-dropping-particle":"","parse-names":false,"suffix":""},{"dropping-particle":"","family":"Nasar","given":"Razia","non-dropping-particle":"","parse-names":false,"suffix":""}],"container-title":"Journal of the Pakistan Medical Association","id":"ITEM-1","issue":"2","issued":{"date-parts":[["2007"]]},"page":"[5] p","title":"Relationship between maternal hemoglobin and perinatal outcome.","type":"article-journal","volume":"32"},"uris":["http://www.mendeley.com/documents/?uuid=7dd7eca3-aafa-4a75-82f4-f53c41b3e638"]}],"mendeley":{"formattedCitation":"&lt;sup&gt;28&lt;/sup&gt;","plainTextFormattedCitation":"28","previouslyFormattedCitation":"&lt;sup&gt;28&lt;/sup&gt;"},"properties":{"noteIndex":0},"schema":"https://github.com/citation-style-language/schema/raw/master/csl-citation.json"}</w:instrText>
            </w:r>
            <w:r>
              <w:rPr>
                <w:rFonts w:cstheme="minorHAnsi"/>
              </w:rPr>
              <w:fldChar w:fldCharType="separate"/>
            </w:r>
            <w:r w:rsidRPr="007C5159">
              <w:rPr>
                <w:rFonts w:cstheme="minorHAnsi"/>
                <w:noProof/>
                <w:vertAlign w:val="superscript"/>
              </w:rPr>
              <w:t>28</w:t>
            </w:r>
            <w:r>
              <w:rPr>
                <w:rFonts w:cstheme="minorHAnsi"/>
              </w:rPr>
              <w:fldChar w:fldCharType="end"/>
            </w:r>
          </w:p>
        </w:tc>
        <w:tc>
          <w:tcPr>
            <w:tcW w:w="126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123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212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1352"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Moderate</w:t>
            </w:r>
          </w:p>
        </w:tc>
        <w:tc>
          <w:tcPr>
            <w:tcW w:w="948"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Low</w:t>
            </w:r>
          </w:p>
        </w:tc>
        <w:tc>
          <w:tcPr>
            <w:tcW w:w="1036"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Serious</w:t>
            </w:r>
          </w:p>
        </w:tc>
        <w:tc>
          <w:tcPr>
            <w:tcW w:w="970" w:type="dxa"/>
          </w:tcPr>
          <w:p w:rsidR="00E26B54" w:rsidRPr="00F5344C" w:rsidRDefault="00E26B54" w:rsidP="00E26B54">
            <w:pPr>
              <w:rPr>
                <w:rFonts w:asciiTheme="majorBidi" w:hAnsiTheme="majorBidi" w:cstheme="majorBidi"/>
                <w:sz w:val="20"/>
                <w:szCs w:val="20"/>
              </w:rPr>
            </w:pPr>
            <w:r w:rsidRPr="00F5344C">
              <w:rPr>
                <w:rFonts w:asciiTheme="majorBidi" w:hAnsiTheme="majorBidi" w:cstheme="majorBidi"/>
                <w:sz w:val="20"/>
                <w:szCs w:val="20"/>
              </w:rPr>
              <w:t>Very Low</w:t>
            </w:r>
          </w:p>
        </w:tc>
      </w:tr>
    </w:tbl>
    <w:p w:rsidR="00E26B54" w:rsidRDefault="00E26B54" w:rsidP="00DB7E18"/>
    <w:p w:rsidR="00E26B54" w:rsidRPr="00461DE5" w:rsidRDefault="00461DE5" w:rsidP="00E26B54">
      <w:pPr>
        <w:spacing w:line="240" w:lineRule="auto"/>
        <w:rPr>
          <w:b/>
          <w:bCs/>
        </w:rPr>
      </w:pPr>
      <w:r w:rsidRPr="00461DE5">
        <w:rPr>
          <w:b/>
          <w:bCs/>
        </w:rPr>
        <w:lastRenderedPageBreak/>
        <w:t xml:space="preserve">D. </w:t>
      </w:r>
      <w:r w:rsidR="00E26B54" w:rsidRPr="00461DE5">
        <w:rPr>
          <w:b/>
          <w:bCs/>
        </w:rPr>
        <w:t xml:space="preserve">Robin I Risk of Bias of studies included in assessment of Multiple Micronutrients </w:t>
      </w:r>
    </w:p>
    <w:tbl>
      <w:tblPr>
        <w:tblStyle w:val="TableGrid"/>
        <w:tblW w:w="0" w:type="auto"/>
        <w:tblLook w:val="04A0" w:firstRow="1" w:lastRow="0" w:firstColumn="1" w:lastColumn="0" w:noHBand="0" w:noVBand="1"/>
      </w:tblPr>
      <w:tblGrid>
        <w:gridCol w:w="1089"/>
        <w:gridCol w:w="1227"/>
        <w:gridCol w:w="1177"/>
        <w:gridCol w:w="2107"/>
        <w:gridCol w:w="2107"/>
        <w:gridCol w:w="989"/>
        <w:gridCol w:w="1315"/>
        <w:gridCol w:w="933"/>
        <w:gridCol w:w="1017"/>
        <w:gridCol w:w="989"/>
      </w:tblGrid>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Study</w:t>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due to confounding</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in selection of participants</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in classification of interventions/exposure</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due to deviations from intended interventions/exposure</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due to missing data</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in measurement of outcomes</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Bias in selection of the reported result</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Overall ROBINS-I risk of bias</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GRADE certainty of evidence</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{"citationItems":[{"id":"ITEM-1","itemData":{"DOI":"10.32394/rpzh.2021.0189","ISSN":"00357715","PMID":"34928119","abstract":"Background. Low birth weight (LBW) is an important predictor of neonatal morbidity and mortality. It reflects the nutritional status of the mother and the quality of health care services during pregnancy. Objective. The objective of this study is to determine the factors associated with low birth weight of children born to Moroccan pregnant women in the province of El Jadida. Material and Methods. This cross-sectional case-control study was carried out in the maternity ward of El Jadida provincial hospital on 344 parturient women, half of whom had given birth to children with an LBW and the other half of children with normal weight (NW) at birth. Information on maternal gestational and socioeconomic characteristics as well as eating habits was collected using a questionnaire and anthropometric measurements were taken on the newborns. Results. The study identified 172 parturient who gave birth to newborns with LBW and 172 parturient who gave birth to newborns of NW. The proportions of LBW are greater in first-time mothers (50.6%) and professionally inactive (86.6%). The mean weight of LBW newborns is 2013.95 ± 372.95g compared to 3380 ± 217.59g for NW newborns. The determined factors associated with LBW are the low socio-economic level (OR = 3.18; 95% CI: 1.09-9.23), insufficient monitoring of prenatal consultation (OR = 2.91; 95% CI: 1, 71-4.95), origin from rural areas (OR = 0.52; 95% CI: 0.30-0.91) and lack of nutritional education (OR = 0.17; 95% CI: 0, 09-0.34). The daily calcium intake in mothers of newborns with LBW is 33.82% of the recommended daily allowance (RDA), the daily iron requirement coverage was 50%, folates 66, 16% and zinc 87.72% of the RDA. Conclusions. Well-targeted and coordinated education and awareness-raising actions on early pregnancy and feeding pregnant women could have a positive impact on improving the birth rate of children with a weight deficit.","author":[{"dropping-particle":"","family":"Elfane","given":"Houda","non-dropping-particle":"","parse-names":false,"suffix":""},{"dropping-particle":"","family":"El-Jamal","given":"Sanaa","non-dropping-particle":"","parse-names":false,"suffix":""},{"dropping-particle":"","family":"Sahel","given":"Khadija","non-dropping-particle":"","parse-names":false,"suffix":""},{"dropping-particle":"","family":"Mziwira","given":"Mohamed","non-dropping-particle":"","parse-names":false,"suffix":""},{"dropping-particle":"El","family":"Ayachi","given":"Mohammed","non-dropping-particle":"","parse-names":false,"suffix":""},{"dropping-particle":"","family":"Belahsen","given":"Rekia","non-dropping-particle":"","parse-names":false,"suffix":""}],"container-title":"Roczniki Panstwowego Zakladu Higieny / Annals of the National Institute of Hygiene","id":"ITEM-1","issue":"4","issued":{"date-parts":[["2021"]]},"page":"427-434","title":"Study of the Association of the Nutritional Profile of Pregnant Women With the Birth Weight of Newborns in Morocco","type":"article-journal","volume":"72"},"uris":["http://www.mendeley.com/documents/?uuid=cb4e3b8d-eb3f-42fc-ba85-ea79cc9b5f8e"]}],"mendeley":{"formattedCitation":"&lt;sup&gt;29&lt;/sup&gt;","plainTextFormattedCitation":"29","previouslyFormattedCitation":"&lt;sup&gt;29&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29</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{"citationItems":[{"id":"ITEM-1","itemData":{"DOI":"10.1016/j.pedneo.2013.09.006","ISSN":"18759572","PMID":"24289974","abstract":"Background Preterm neonates are at high risk of vitamin deficiencies, which may expose them to increased morbidity and mortality. This study aimed to determine the prevalence and risk factors for vitamin A, E, and D deficiencies in Tunisian very low birth weight (VLBW) neonates. Methods A total of 607 VLBW and 300 term neonates were included in the study. Plasma vitamins A and E were assessed by high performance liquid chromatography and vitamin D was assessed by radioimmunoassay. Results Prevalence of vitamin A, E, and D deficiencies were dramatically elevated in VLBW neonates and were significantly higher than term neonates (75.9% vs. 63.3%; 71.3% vs. 55.5%; and 65.2% vs. 40.4%, respectively). In VLBW neonates, the prevalence of vitamin deficiencies was significantly higher in lower classes of gestational age and birth weight. Vitamin E deficiency was associated with pre-eclampsia [odds ratio (OR) (95% confidence interval, 95% CI), 1.56 (1.01-2.44); p &lt; 0.01] and gestational diabetes [4.01 (1.05-17.0); p &lt; 0.01]. Vitamin D deficiency was associated with twin pregnancy [OR (95% CI), 2.66 (1.33-5.35); p &lt; 0.01] and pre-eclampsia [2.89 (1.36-6.40); p &lt; 0.01]. Conclusion Vitamin A, E, and D deficiencies are very common in Tunisian VLBW neonates and are associated with pre-eclampsia. Improved nutritional and health support for pregnant women and high dose vitamins A, E, and D supplementation in VLBW neonates are strongly required in Tunisia. © 2013, Taiwan Pediatric Association. Published by Elsevier Taiwan LLC. All rights reserved.","author":[{"dropping-particle":"","family":"Fares","given":"Samira","non-dropping-particle":"","parse-names":false,"suffix":""},{"dropping-particle":"","family":"Sethom","given":"Mohamed Marouane","non-dropping-particle":"","parse-names":false,"suffix":""},{"dropping-particle":"","family":"Khouaja-Mokrani","given":"Chahnez","non-dropping-particle":"","parse-names":false,"suffix":""},{"dropping-particle":"","family":"Jabnoun","given":"Sami","non-dropping-particle":"","parse-names":false,"suffix":""},{"dropping-particle":"","family":"Feki","given":"Moncef","non-dropping-particle":"","parse-names":false,"suffix":""},{"dropping-particle":"","family":"Kaabachi","given":"Naziha","non-dropping-particle":"","parse-names":false,"suffix":""}],"container-title":"Pediatrics and Neonatology","id":"ITEM-1","issue":"3","issued":{"date-parts":[["2014"]]},"page":"196-201","publisher":"Elsevier Taiwan LLC","title":"Vitamin A, E, and D deficiencies in tunisian very low birth weight neonates: Prevalence and risk factors","type":"article-journal","volume":"55"},"uris":["http://www.mendeley.com/documents/?uuid=37717513-7a2d-49f2-a3fe-4b3f80b19272"]}],"mendeley":{"formattedCitation":"&lt;sup&gt;31&lt;/sup&gt;","plainTextFormattedCitation":"31","previouslyFormattedCitation":"&lt;sup&gt;31&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31</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{"citationItems":[{"id":"ITEM-1","itemData":{"DOI":"10.1001/jama.2014.16819","ISSN":"15383598","PMID":"25536256","abstract":"IMPORTANCE: Maternal micronutrient deficienciesmay adversely affect fetal and infant health, yet there is insufficient evidence of effects on these outcomes to guide antenatal micronutrient supplementation in South Asia.\nOBJECTIVE: To assess effects of antenatal multiple micronutrient vs iron-folic acid supplementation on 6-month infant mortality and adverse birth outcomes.\nDESIGN, SETTING, AND PARTICIPANTS: Cluster randomized, double-masked trial in Bangladesh, with pregnancy surveillance starting December 4, 2007, and recruitment on January 11,2008.Six-month infant follow-up ended August 30, 2012. Surveillance included 127 282 women; 44 567 became pregnant and were included in the analysis and delivered 28 516 live-born infants. Median gestation at enrollment was 9 weeks (interquartile range, 7-12).\nINTERVENTIONS: Women were provided supplements containing 15 micronutrients or iron-folic acid alone, taken daily from early pregnancy to 12 weeks postpartum.\nTRIAL REGISTRATION: clinicaltrials.gov Identifier: NCT00860470.\nMAIN OUTCOMES AND MEASURES: The primary outcomewas all-cause infant mortality through 6 months (180 days). Prespecified secondary outcomes in this analysis included stillbirth, preterm birth (&lt;37 weeks), and low birth weight (&lt;2500 g). To maintain overall significance of α =.05, a Bonferroni-corrected α =.01 was calculated to evaluate statistical significance of primary and 4 secondary risk outcomes (.05/5).\nRESULTS: Among the 22 405 pregnancies in the multiple micronutrient group and the 22 162 pregnancies in the iron-folic acid group, there were 14 374 and 14 142 live-born infants, respectively, included in the analysis. At 6 months, multiple micronutrients did not significantly reduce infant mortality; there were 764 deaths (54.0 per 1000 live births) in the iron-folic acid group and 741 deaths (51.6 per 1000 live births) in the multiple micronutrient group (relative risk [RR], 0.95; 95%CI, 0.86-1.06). Multiple micronutrient supplementation resulted in a non-statistically significant reduction in stillbirths (43.1 vs 48.2 per 1000 births; RR, 0.89; 95%CI, 0.81-0.99; P =.02) and significant reductions in preterm births (18.6 vs 21.8 per 100 live births; RR, 0.85; 95%CI, 0.80-0.91; P &lt;.001) and low birth weight (40.2 vs 45.7 per 100 live births; RR, 0.88; 95%CI, 0.85-0.91; P &lt;.001).\nCONCLUSIONS AND RELEVANCE: In Bangladesh, antenatal multiple micronutrient compared with iron-folic acid supplementation did not reduce all-cause infant mor…","author":[{"dropping-particle":"","family":"West","given":"Keith P.","non-dropping-particle":"","parse-names":false,"suffix":""},{"dropping-particle":"","family":"Shamim","given":"Abu Ahmed","non-dropping-particle":"","parse-names":false,"suffix":""},{"dropping-particle":"","family":"Mehra","given":"Sucheta","non-dropping-particle":"","parse-names":false,"suffix":""},{"dropping-particle":"","family":"Labrique","given":"Alain B.","non-dropping-particle":"","parse-names":false,"suffix":""},{"dropping-particle":"","family":"Ali","given":"Hasmot","non-dropping-particle":"","parse-names":false,"suffix":""},{"dropping-particle":"","family":"Shaikh","given":"Saijuddin","non-dropping-particle":"","parse-names":false,"suffix":""},{"dropping-particle":"","family":"Klemm","given":"Rolf D.W.","non-dropping-particle":"","parse-names":false,"suffix":""},{"dropping-particle":"","family":"Wu","given":"Lee S.F.","non-dropping-particle":"","parse-names":false,"suffix":""},{"dropping-particle":"","family":"Mitra","given":"Maithilee","non-dropping-particle":"","parse-names":false,"suffix":""},{"dropping-particle":"","family":"Haque","given":"Rezwanul","non-dropping-particle":"","parse-names":false,"suffix":""},{"dropping-particle":"","family":"Hanif","given":"Abu A.M.","non-dropping-particle":"","parse-names":false,"suffix":""},{"dropping-particle":"","family":"Massie","given":"Allan B.","non-dropping-particle":"","parse-names":false,"suffix":""},{"dropping-particle":"","family":"Merrill","given":"Rebecca Day","non-dropping-particle":"","parse-names":false,"suffix":""},{"dropping-particle":"","family":"Schulze","given":"Kerry J.","non-dropping-particle":"","parse-names":false,"suffix":""},{"dropping-particle":"","family":"Christian","given":"Parul","non-dropping-particle":"","parse-names":false,"suffix":""}],"container-title":"JAMA - Journal of the American Medical Association","id":"ITEM-1","issue":"24","issued":{"date-parts":[["2014"]]},"page":"2649-2658","title":"Effect of Maternal multiple micronutrient vs iron-folic acid supplementation on infant mortality and adverse birth outcomes in rural Bangladesh: The JiVitA-3 randomized trial","type":"article-journal","volume":"312"},"uris":["http://www.mendeley.com/documents/?uuid=941b6fdd-46f4-43a9-97dc-c1e3a07ae733"]}],"mendeley":{"formattedCitation":"&lt;sup&gt;64&lt;/sup&gt;","plainTextFormattedCitation":"64","previouslyFormattedCitation":"&lt;sup&gt;64&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64</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{"citationItems":[{"id":"ITEM-1","itemData":{"DOI":"10.1038/nrendo.2016.37","ISSN":"17595037","PMID":"27032981","abstract":"Micronutrients, vitamins and minerals accessible from the diet, are essential for biologic activity. Micronutrient status varies widely throughout pregnancy and across populations. Women in low-income countries often enter pregnancy malnourished, and the demands of gestation can exacerbate micronutrient deficiencies with health consequences for the fetus. Examples of efficacious single micronutrient interventions include folic acid to prevent neural tube defects, iodine to prevent cretinism, zinc to reduce risk of preterm birth, and iron to reduce the risk of low birth weight. Folic acid and vitamin D might also increase birth weight. While extensive mechanistic and association research links multiple antenatal micronutrients with plausible materno-fetal health advantages, hypothesized benefits have often been absent, minimal or unexpected in trials. These findings suggest a role for population context in determining health responses and filling extensive gaps in knowledge. Multiple micronutrient supplements reduce the risks of being born with low birth weight, small for gestational age or stillborn in undernourished settings, and justify micronutrient interventions with antenatal care. Measurable health effects of gestational micronutrient exposure might persist into childhood but few data exists on potential long-term benefits. In this Review, we discuss micronutrient intake recommendations, risks and consequences of deficiencies, and the effects of interventions with a particular emphasis on offspring.","author":[{"dropping-particle":"","family":"Gernand","given":"Alison D.","non-dropping-particle":"","parse-names":false,"suffix":""},{"dropping-particle":"","family":"Schulze","given":"Kerry J.","non-dropping-particle":"","parse-names":false,"suffix":""},{"dropping-particle":"","family":"Stewart","given":"Christine P.","non-dropping-particle":"","parse-names":false,"suffix":""},{"dropping-particle":"","family":"West","given":"Keith P.","non-dropping-particle":"","parse-names":false,"suffix":""},{"dropping-particle":"","family":"Christian","given":"Parul","non-dropping-particle":"","parse-names":false,"suffix":""}],"container-title":"Nature Reviews Endocrinology","id":"ITEM-1","issue":"5","issued":{"date-parts":[["2016"]]},"page":"274-289","title":"Micronutrient deficiencies in pregnancy worldwide: Health effects and prevention","type":"article-journal","volume":"12"},"uris":["http://www.mendeley.com/documents/?uuid=c5031c4d-dd58-4d5f-aca6-4acab7648786"]}],"mendeley":{"formattedCitation":"&lt;sup&gt;65&lt;/sup&gt;","plainTextFormattedCitation":"65","previouslyFormattedCitation":"&lt;sup&gt;65&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65</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{"citationItems":[{"id":"ITEM-1","itemData":{"DOI":"10.5580/1979","abstract":"This study investigated the micronutrient status of 50 pregnant women attending Government Medical College and Hospital (GMH) and Private Maternity Clinics (PMC) from Central India and correlated its effect to the pregnancy outcome. Socioeconomic data, pregnancy related information, 24 hour dietary recall and information regarding the frequency of consumption of iron, folic acid, carotene and vitamin B[sub 12] rich foods was collected. Results indicated a low positive correlation between the mean dietary iron (r = 0.012, r = 0.158, p&lt;.05) of the subjects and folic acid intake (r = 0.175, r = 0.022 p&lt;.05) of the subjects and respective mean birth weights of infants among both GMH and PMC groups. Carotene had a low positive correlation (r = 0.021 p&lt;.05,) with birth weight among the GMH subjects but low negative correlation (r = - 0.227, p&lt;.05) amongst the PMC group. Vitamin B[sub 12] intake and mean birth weight in the PMC group subjects showed a low positive correlation (r = 0.364, p&lt;.05) while a low positive correlation (r = 0.021 p&lt;.05,) was observed in the GMH group. Multivariate analysis reflected an interrelationship between the socioeconomic status, pregnancy associated and dietary factors. The study concluded that a positive relation exists between the micronutrient intake of pregnant women and the birth weight of the infant.","author":[{"dropping-particle":"","family":"Tukadoji","given":"Rashtrasant","non-dropping-particle":"","parse-names":false,"suffix":""},{"dropping-particle":"","family":"Nagpur","given":"Maharaj","non-dropping-particle":"","parse-names":false,"suffix":""},{"dropping-particle":"","family":"Tukadoji","given":"Rashtrasant","non-dropping-particle":"","parse-names":false,"suffix":""},{"dropping-particle":"","family":"Nagpur","given":"Maharaj","non-dropping-particle":"","parse-names":false,"suffix":""},{"dropping-particle":"","family":"Tukadoji","given":"Rashtrasant","non-dropping-particle":"","parse-names":false,"suffix":""},{"dropping-particle":"","family":"Nagpur","given":"Maharaj","non-dropping-particle":"","parse-names":false,"suffix":""},{"dropping-particle":"","family":"Sharma","given":"R","non-dropping-particle":"","parse-names":false,"suffix":""}],"container-title":"The Internet Journal of Nutrition and Wellness","id":"ITEM-1","issue":"2","issued":{"date-parts":[["2012"]]},"title":"Correlates between Micronutrient Intake of Pregnant Women and Birth Weight of Infants from Central India","type":"article-journal","volume":"8"},"uris":["http://www.mendeley.com/documents/?uuid=b92e8455-6337-4a8d-95ae-724123181323"]}],"mendeley":{"formattedCitation":"&lt;sup&gt;33&lt;/sup&gt;","plainTextFormattedCitation":"33","previouslyFormattedCitation":"&lt;sup&gt;33&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33</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Very Low</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{"citationItems":[{"id":"ITEM-1","itemData":{"DOI":"10.1177/15648265090304s404","ISSN":"03795721","PMID":"20120791","abstract":"Background. Maternal micronutrient deficiencies are widespread in Pakistan and are potentially associated with maternal undernutrition and intrauterine growth retardation. Intervention strategies largely consist of administration of iron-folic acid supplements during pregnancy. Objective. We evaluated the acceptability of multiple micronutrient supplementation and its potential benefits on pregnancy outcomes and maternal micronutrient status in a cohort of pregnant women in rural and urban Sindh through a cluster-randomized design. Methods. We randomly assigned 2,378 pregnant women to receive either iron-folic acid or multiple micronutrient supplements. The supplements were administered fortnightly by community health workers who performed home visits to assess tolerance and observe the mothers. Results. The women in both groups consumed about 75% of the supplements provided and few reported adverse effects such as vomiting, abdominal pain, etc. There was a small (70 g) but significant increase in birthweight among infants of mothers receiving multiple micronutrients as compared with infants of mothers receiving iron-folic acid supplements (2.95 ± 0.6 vs. 2.88 ± 0.5 kg, p = .01). This translated into a 10% reduction (p &lt; 0.17) in the proportion of low-birthweight infants among infants of mothers receiving multiple micronutrients. Although stillbirth rates were comparable in the two groups, the early neonatal mortality rate in the group receiving multiple micronutrients was higher, although not significantly, than that in the group receiving ironfolic acid (43.2 vs. 23.5 deaths per 1,000 live births; RR = 1.64; 95% CI, 0.94 to 2.87). Comparable reductions in anemia (hemoglobin &lt; 11 g/dL) were observed, although the proportion with low iron stores (assessed by serum ferritin) was lower in the iron-folic acid group in the postnatal period. Although the proportion of women with subclinical vitamin A deficiency after supplementation did not differ between the two groups, the iron-folic acid group had a higher proportion with lower serum zinc levels in the immediate postpartum period. Conclusions. These data suggest that multiple micronutrient supplements are well tolerated during pregnancy, but the effect on birthweight is modest. The observed effect on early neonatal mortality suggests the need for further studies and careful assessment of the intervention in health system settings. © 2009 (supplement), The United Nations University.","author":[{"dropping-particle":"","family":"Bhutta","given":"Zulfiqar A.","non-dropping-particle":"","parse-names":false,"suffix":""},{"dropping-particle":"","family":"Rizvi","given":"Arjumand","non-dropping-particle":"","parse-names":false,"suffix":""},{"dropping-particle":"","family":"Raza","given":"Farrukh","non-dropping-particle":"","parse-names":false,"suffix":""},{"dropping-particle":"","family":"Hotwani","given":"Sunil","non-dropping-particle":"","parse-names":false,"suffix":""},{"dropping-particle":"","family":"Zaidi","given":"Shujaat","non-dropping-particle":"","parse-names":false,"suffix":""},{"dropping-particle":"","family":"Moazzam Hossain","given":"S.","non-dropping-particle":"","parse-names":false,"suffix":""},{"dropping-particle":"","family":"Soofi","given":"Sajid","non-dropping-particle":"","parse-names":false,"suffix":""},{"dropping-particle":"","family":"Bhutta","given":"Shereen","non-dropping-particle":"","parse-names":false,"suffix":""}],"container-title":"Food and Nutrition Bulletin","id":"ITEM-1","issue":"4 SUPPL.","issued":{"date-parts":[["2009"]]},"page":"496-505","title":"A comparative evaluation of multiple micronutrient and iron-folic acid supplementation during pregnancy in Pakistan: Impact on pregnancy outcomes","type":"article-journal","volume":"30"},"uris":["http://www.mendeley.com/documents/?uuid=854e3ff9-0c90-4bc4-a9ef-136426b06459"]}],"mendeley":{"formattedCitation":"&lt;sup&gt;34&lt;/sup&gt;","plainTextFormattedCitation":"34","previouslyFormattedCitation":"&lt;sup&gt;34&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34</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Serious</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{"citationItems":[{"id":"ITEM-1","itemData":{"DOI":"10.1177/15648265090304s407","ISSN":"03795721","abstract":"Background. Multiple micronutrient supplements could increase hemoglobin and improve micronutrient status of pregnant women more than iron supplements alone or iron with folic acid. Objective. To compare the effects of multiple micro-nutrients with those of iron supplements alone or iron with folic acid, on hemoglobin and micronutrient status of pregnant women. Methods. Studies were identified in which pregnant women were randomized to treatment with multiple micronutrients, or with iron with or without folic acid. A pooled analysis was conducted to compare the effects of these supplements on maternal hemoglobin, anemia, and micronutrient status. Effect size was calculated for individual and combined studies, based on mean change from baseline to final measure in the group receiving iron, with or without folic acid, minus the mean change in the group, divided by the pooled standard deviation of the two groups. The effect on the relative risk of anemia or iron deficiency was calculated as the probability of anemia or iron deficiency in the group receiving multiple micronutrients divided by the probability in the group receiving iron, with or without folic acid. Results. Multiple micronutrient supplements had the same impact on hemoglobin and iron status indicators as iron with or without folic acid. There was no overall effect on serum retinol or zinc. In the only study in which status of other micronutrients was analyzed, a high prevalence of multiple deficiencies persisted in the group receiving multiple micronutrients provided with daily recommended intakes of each nutrient. Conclusions. Multiple micronutrient supplements increased hemoglobin synthesis to the same extent as supplementation with iron with or without folic acid, although often they contained lower amounts of iron. The amount of supplemental iron and other nutrients that can enable pregnant women with micronutrient deficien- cies to achieve adequate status remains to be determined. © 2009 (supplement), The United Nations University.","author":[{"dropping-particle":"","family":"Allen","given":"Lindsay H.","non-dropping-particle":"","parse-names":false,"suffix":""},{"dropping-particle":"","family":"Peerson","given":"Janet M.","non-dropping-particle":"","parse-names":false,"suffix":""},{"dropping-particle":"","family":"Adou","given":"Pierre","non-dropping-particle":"","parse-names":false,"suffix":""},{"dropping-particle":"","family":"Aguayo","given":"Victor M.","non-dropping-particle":"","parse-names":false,"suffix":""},{"dropping-particle":"","family":"Bhutta","given":"Zulfiqar Ahmed","non-dropping-particle":"","parse-names":false,"suffix":""},{"dropping-particle":"","family":"Christian","given":"Parul","non-dropping-particle":"","parse-names":false,"suffix":""},{"dropping-particle":"","family":"Dang","given":"Shaonong","non-dropping-particle":"","parse-names":false,"suffix":""},{"dropping-particle":"","family":"Desplats","given":"Gwenola","non-dropping-particle":"","parse-names":false,"suffix":""},{"dropping-particle":"","family":"Dibley","given":"Michael","non-dropping-particle":"","parse-names":false,"suffix":""},{"dropping-particle":"El","family":"Arifeen","given":"Shams","non-dropping-particle":"","parse-names":false,"suffix":""},{"dropping-particle":"","family":"Fall","given":"Caroline","non-dropping-particle":"","parse-names":false,"suffix":""},{"dropping-particle":"","family":"Fisher","given":"David","non-dropping-particle":"","parse-names":false,"suffix":""},{"dropping-particle":"","family":"Friis","given":"Henrik","non-dropping-particle":"","parse-names":false,"suffix":""},{"dropping-particle":"","family":"Gomo","given":"Exnevia","non-dropping-particle":"","parse-names":false,"suffix":""},{"dropping-particle":"","family":"Haider","given":"Batool Azra","non-dropping-particle":"","parse-names":false,"suffix":""},{"dropping-particle":"","family":"Hidayat","given":"Adi","non-dropping-particle":"","parse-names":false,"suffix":""},{"dropping-particle":"","family":"Jackson","given":"Alan","non-dropping-particle":"","parse-names":false,"suffix":""},{"dropping-particle":"","family":"Jahari","given":"Abbas","non-dropping-particle":"","parse-names":false,"suffix":""},{"dropping-particle":"","family":"Kaestel","given":"Pernille","non-dropping-particle":"","parse-names":false,"suffix":""},{"dropping-particle":"","family":"Kolsteren","given":"Patrick","non-dropping-particle":"","parse-names":false,"suffix":""},{"dropping-particle":"","family":"Kusharisupeni","given":"","non-dropping-particle":"","parse-names":false,"suffix":""},{"dropping-particle":"","family":"Mamadoultaibou","given":"Aissa","non-dropping-particle":"","parse-names":false,"suffix":""},{"dropping-particle":"","family":"Mandandhar","given":"Dharma Sharna","non-dropping-particle":"","parse-names":false,"suffix":""},{"dropping-particle":"","family":"Margetts","given":"Barrie","non-dropping-particle":"","parse-names":false,"suffix":""},{"dropping-particle":"","family":"Osrin","given":"David","non-dropping-particle":"","parse-names":false,"suffix":""},{"dropping-particle":"","family":"Persson","given":"Lars Ake","non-dropping-particle":"","parse-names":false,"suffix":""},{"dropping-particle":"","family":"Ramakrishnan","given":"Usha","non-dropping-particle":"","parse-names":false,"suffix":""},{"dropping-particle":"","family":"Roberfroid","given":"Dominique","non-dropping-particle":"","parse-names":false,"suffix":""},{"dropping-particle":"","family":"Ronsmans","given":"Carine","non-dropping-particle":"","parse-names":false,"suffix":""},{"dropping-particle":"","family":"Shankar","given":"Anuraj H.","non-dropping-particle":"","parse-names":false,"suffix":""},{"dropping-particle":"","family":"Subarkah","given":"","non-dropping-particle":"","parse-names":false,"suffix":""},{"dropping-particle":"","family":"Sunawang","given":"","non-dropping-particle":"","parse-names":false,"suffix":""},{"dropping-particle":"","family":"Otomo","given":"Budi","non-dropping-particle":"","parse-names":false,"suffix":""},{"dropping-particle":"","family":"Vaidya","given":"Anjana","non-dropping-particle":"","parse-names":false,"suffix":""},{"dropping-particle":"","family":"Yan","given":"Hong","non-dropping-particle":"","parse-names":false,"suffix":""},{"dropping-particle":"","family":"Zagre","given":"Noel","non-dropping-particle":"","parse-names":false,"suffix":""},{"dropping-particle":"","family":"Zeng","given":"Lingxia","non-dropping-particle":"","parse-names":false,"suffix":""}],"container-title":"Food and Nutrition Bulletin","id":"ITEM-1","issue":"4 SUPPL.","issued":{"date-parts":[["2009"]]},"page":"527-532","title":"Impact of multiple micronutrient versus iron-folic acid supplements on maternal anemia and micronutrient status in pregnancy","type":"article-journal","volume":"30"},"uris":["http://www.mendeley.com/documents/?uuid=1f3bd7fe-bb5b-48a8-8531-9a7292a87bf4"]}],"mendeley":{"formattedCitation":"&lt;sup&gt;35&lt;/sup&gt;","plainTextFormattedCitation":"35","previouslyFormattedCitation":"&lt;sup&gt;35&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35</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{"citationItems":[{"id":"ITEM-1","itemData":{"DOI":"10.1097/01.ogx.0000279296.97522.77","ISSN":"00297828","author":[{"dropping-particle":"","family":"Fawzi","given":"Wafaie W.","non-dropping-particle":"","parse-names":false,"suffix":""},{"dropping-particle":"","family":"Msamanga","given":"Gernard I.","non-dropping-particle":"","parse-names":false,"suffix":""},{"dropping-particle":"","family":"Urassa","given":"Willy","non-dropping-particle":"","parse-names":false,"suffix":""},{"dropping-particle":"","family":"Hertzmark","given":"Ellen","non-dropping-particle":"","parse-names":false,"suffix":""},{"dropping-particle":"","family":"Petraro","given":"Paul","non-dropping-particle":"","parse-names":false,"suffix":""},{"dropping-particle":"","family":"Willett","given":"Walter C.","non-dropping-particle":"","parse-names":false,"suffix":""},{"dropping-particle":"","family":"Spiegelman","given":"Donna","non-dropping-particle":"","parse-names":false,"suffix":""}],"container-title":"Obstetrical and Gynecological Survey","id":"ITEM-1","issue":"9","issued":{"date-parts":[["2007"]]},"page":"561-563","title":"Vitamins and perinatal outcomes among HIV-negative women in Tanzania","type":"article-journal","volume":"62"},"uris":["http://www.mendeley.com/documents/?uuid=45b378ad-07f5-4391-88dc-47f1ad0d9792"]}],"mendeley":{"formattedCitation":"&lt;sup&gt;66&lt;/sup&gt;","plainTextFormattedCitation":"66","previouslyFormattedCitation":"&lt;sup&gt;66&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66</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Low–Moderate</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r>
      <w:tr w:rsidR="00E26B54" w:rsidRPr="00E26B54" w:rsidTr="00E26B54">
        <w:tc>
          <w:tcPr>
            <w:tcW w:w="125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fldChar w:fldCharType="begin" w:fldLock="1"/>
            </w:r>
            <w:r w:rsidRPr="00E26B54">
              <w:rPr>
                <w:rFonts w:asciiTheme="majorBidi" w:hAnsiTheme="majorBidi" w:cstheme="majorBidi"/>
                <w:sz w:val="20"/>
                <w:szCs w:val="20"/>
              </w:rPr>
              <w:instrText>ADDIN CSL_CITATION {"citationItems":[{"id":"ITEM-1","itemData":{"DOI":"10.1038/sj.ejcn.1602215","ISSN":"09543007","PMID":"16015266","abstract":"Objectives: To assess the effects of daily prenatal multimicronutrient supplementation on birth weight (BW) and perinatal mortality. Design: Randomised, controlled, double masked trial. Setting: Urban Guinea-Bissau, West Africa. Subjects: A total of 2100 pregnant women (22±7 weeks pregnant at entry) were recruited through antenatal clinics, of which 1670 (79.5%) completed the trial. BW was available for 1100 live born babies. Interventions: Identical-looking supplements containing one (MN-1) or two (MN-2) Recommended Dietary Allowances (RDA) of 15 micronutrients, or iron and folic acid (control). Results: Mean BW among 1100 live born infants was 3050±498g with 11.9% being low birth weight (LBW, BW&lt;2500g). Perinatal mortality was 82 per 1000 deliveries (N = 1670), and neonatal mortality 45 per 1000 live births (N = 1599). Mean BW in MN-1 (n = 360) and MN-2 (n = 374) groups were 53 [-19; 125] and 95 [24; 166]g higher than controls (n = 366). Proportion of LBW was 13.6% in control, and 12.0 and 10.1% in the MN-1 and MN-2 groups, respectively (P = 0.33). Among anaemic women (30%), MN-2 increased BW with 218 [81; 35]g compared to controls, with a decreased risk of LBW of 69 [27; 87]%. There were apparently no differences in perinatal mortality between groups. Conclusions: Prenatal micronutrient supplementation increased BW but did not reduce perinatal mortality in this study. Multimicronutrient supplementation with two RDA should be considered in future programmes to reduce the proportion of LBW. © 2005 Nature Publishing Group. All rights reserved.","author":[{"dropping-particle":"","family":"Kæstel","given":"P.","non-dropping-particle":"","parse-names":false,"suffix":""},{"dropping-particle":"","family":"Michaelsen","given":"K. F.","non-dropping-particle":"","parse-names":false,"suffix":""},{"dropping-particle":"","family":"Aaby","given":"P.","non-dropping-particle":"","parse-names":false,"suffix":""},{"dropping-particle":"","family":"Friis","given":"H.","non-dropping-particle":"","parse-names":false,"suffix":""}],"container-title":"European Journal of Clinical Nutrition","id":"ITEM-1","issue":"9","issued":{"date-parts":[["2005"]]},"page":"1081-1089","title":"Effects of prenatal multimicronutrient supplements on birth weight and perinatal mortality: A randomised, controlled trial in Guinea-Bissau","type":"article-journal","volume":"59"},"uris":["http://www.mendeley.com/documents/?uuid=3738d267-8020-4707-a22c-80772e9bb480"]}],"mendeley":{"formattedCitation":"&lt;sup&gt;30&lt;/sup&gt;","plainTextFormattedCitation":"30","previouslyFormattedCitation":"&lt;sup&gt;30&lt;/sup&gt;"},"properties":{"noteIndex":0},"schema":"https://github.com/citation-style-language/schema/raw/master/csl-citation.json"}</w:instrText>
            </w:r>
            <w:r w:rsidRPr="00E26B54">
              <w:rPr>
                <w:rFonts w:asciiTheme="majorBidi" w:hAnsiTheme="majorBidi" w:cstheme="majorBidi"/>
                <w:sz w:val="20"/>
                <w:szCs w:val="20"/>
              </w:rPr>
              <w:fldChar w:fldCharType="separate"/>
            </w:r>
            <w:r w:rsidRPr="00E26B54">
              <w:rPr>
                <w:rFonts w:asciiTheme="majorBidi" w:hAnsiTheme="majorBidi" w:cstheme="majorBidi"/>
                <w:noProof/>
                <w:sz w:val="20"/>
                <w:szCs w:val="20"/>
                <w:vertAlign w:val="superscript"/>
              </w:rPr>
              <w:t>30</w:t>
            </w:r>
            <w:r w:rsidRPr="00E26B54">
              <w:rPr>
                <w:rFonts w:asciiTheme="majorBidi" w:hAnsiTheme="majorBidi" w:cstheme="majorBidi"/>
                <w:sz w:val="20"/>
                <w:szCs w:val="20"/>
              </w:rPr>
              <w:fldChar w:fldCharType="end"/>
            </w:r>
          </w:p>
        </w:tc>
        <w:tc>
          <w:tcPr>
            <w:tcW w:w="122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118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Low–Moderate</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2135"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1328"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36"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Low</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c>
          <w:tcPr>
            <w:tcW w:w="991" w:type="dxa"/>
          </w:tcPr>
          <w:p w:rsidR="00E26B54" w:rsidRPr="00E26B54" w:rsidRDefault="00E26B54" w:rsidP="00E26B54">
            <w:pPr>
              <w:rPr>
                <w:rFonts w:asciiTheme="majorBidi" w:hAnsiTheme="majorBidi" w:cstheme="majorBidi"/>
                <w:sz w:val="20"/>
                <w:szCs w:val="20"/>
              </w:rPr>
            </w:pPr>
            <w:r w:rsidRPr="00E26B54">
              <w:rPr>
                <w:rFonts w:asciiTheme="majorBidi" w:hAnsiTheme="majorBidi" w:cstheme="majorBidi"/>
                <w:sz w:val="20"/>
                <w:szCs w:val="20"/>
              </w:rPr>
              <w:t>Moderate</w:t>
            </w:r>
          </w:p>
        </w:tc>
      </w:tr>
    </w:tbl>
    <w:p w:rsidR="00E26B54" w:rsidRDefault="00E26B54" w:rsidP="00E26B54">
      <w:pPr>
        <w:spacing w:line="240" w:lineRule="auto"/>
      </w:pPr>
    </w:p>
    <w:p w:rsidR="00446DE2" w:rsidRDefault="00446DE2"/>
    <w:sectPr w:rsidR="00446DE2" w:rsidSect="00DB31B7">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B6A26"/>
    <w:rsid w:val="0029639D"/>
    <w:rsid w:val="00326F90"/>
    <w:rsid w:val="00446DE2"/>
    <w:rsid w:val="00461DE5"/>
    <w:rsid w:val="0062542C"/>
    <w:rsid w:val="009B3662"/>
    <w:rsid w:val="00AA1D8D"/>
    <w:rsid w:val="00B20A1B"/>
    <w:rsid w:val="00B47730"/>
    <w:rsid w:val="00BC123D"/>
    <w:rsid w:val="00CB0664"/>
    <w:rsid w:val="00CF5B1C"/>
    <w:rsid w:val="00CF5CC1"/>
    <w:rsid w:val="00DB31B7"/>
    <w:rsid w:val="00DB7E18"/>
    <w:rsid w:val="00E26B54"/>
    <w:rsid w:val="00F534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71D3C4"/>
  <w14:defaultImageDpi w14:val="300"/>
  <w15:docId w15:val="{1AEBE829-51F1-4BAD-8A56-87E6B685A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3">
    <w:name w:val="Plain Table 3"/>
    <w:basedOn w:val="TableNormal"/>
    <w:uiPriority w:val="99"/>
    <w:rsid w:val="00DB31B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DB7E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43F36-0408-47AE-ADD4-61B9717E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16428</Words>
  <Characters>93646</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2025-12-01T20:42:00Z</dcterms:created>
  <dcterms:modified xsi:type="dcterms:W3CDTF">2025-12-01T20:42:00Z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