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7BD2E">
      <w:pPr>
        <w:jc w:val="center"/>
        <w:rPr>
          <w:rFonts w:hint="eastAsia"/>
          <w:highlight w:val="none"/>
          <w:lang w:val="en-US" w:eastAsia="zh-Hans"/>
        </w:rPr>
      </w:pPr>
      <w:r>
        <w:rPr>
          <w:rFonts w:hint="eastAsia" w:eastAsia="宋体"/>
          <w:sz w:val="24"/>
          <w:highlight w:val="none"/>
          <w:lang w:val="en-US" w:eastAsia="zh-Hans"/>
        </w:rPr>
        <w:t>Body Image Score of Pregnant Women (n=160)</w:t>
      </w:r>
    </w:p>
    <w:p w14:paraId="329728F0">
      <w:pPr>
        <w:shd w:val="clear"/>
        <w:jc w:val="center"/>
        <w:rPr>
          <w:rFonts w:hint="eastAsia"/>
          <w:highlight w:val="none"/>
          <w:lang w:val="en-US" w:eastAsia="zh-Hans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6CD238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  <w:tcBorders>
              <w:bottom w:val="single" w:color="auto" w:sz="4" w:space="0"/>
            </w:tcBorders>
            <w:noWrap w:val="0"/>
            <w:vAlign w:val="center"/>
          </w:tcPr>
          <w:p w14:paraId="6FC74E53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D</w:t>
            </w:r>
            <w:r>
              <w:rPr>
                <w:rFonts w:hint="eastAsia"/>
                <w:highlight w:val="none"/>
                <w:lang w:val="en-US" w:eastAsia="zh-Hans"/>
              </w:rPr>
              <w:t>imension</w:t>
            </w:r>
          </w:p>
        </w:tc>
        <w:tc>
          <w:tcPr>
            <w:tcW w:w="2130" w:type="dxa"/>
            <w:tcBorders>
              <w:bottom w:val="single" w:color="auto" w:sz="4" w:space="0"/>
            </w:tcBorders>
            <w:noWrap w:val="0"/>
            <w:vAlign w:val="center"/>
          </w:tcPr>
          <w:p w14:paraId="721987F4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N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umber </w:t>
            </w:r>
            <w:r>
              <w:rPr>
                <w:rFonts w:hint="default"/>
                <w:highlight w:val="none"/>
                <w:lang w:val="en-US" w:eastAsia="zh-Hans"/>
              </w:rPr>
              <w:t>O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f </w:t>
            </w:r>
            <w:r>
              <w:rPr>
                <w:rFonts w:hint="default"/>
                <w:highlight w:val="none"/>
                <w:lang w:val="en-US" w:eastAsia="zh-Hans"/>
              </w:rPr>
              <w:t>E</w:t>
            </w:r>
            <w:r>
              <w:rPr>
                <w:rFonts w:hint="eastAsia"/>
                <w:highlight w:val="none"/>
                <w:lang w:val="en-US" w:eastAsia="zh-Hans"/>
              </w:rPr>
              <w:t>ntries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noWrap w:val="0"/>
            <w:vAlign w:val="center"/>
          </w:tcPr>
          <w:p w14:paraId="5EE1A878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eastAsia"/>
                <w:highlight w:val="none"/>
                <w:lang w:val="en-US" w:eastAsia="zh-Hans"/>
              </w:rPr>
              <w:t>Score range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noWrap w:val="0"/>
            <w:vAlign w:val="center"/>
          </w:tcPr>
          <w:p w14:paraId="66E02CA2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fldChar w:fldCharType="begin"/>
            </w:r>
            <w:r>
              <w:rPr>
                <w:rFonts w:hint="default"/>
                <w:highlight w:val="none"/>
                <w:lang w:val="en-US" w:eastAsia="zh-CN"/>
              </w:rPr>
              <w:instrText xml:space="preserve"> INCLUDEPICTURE "/private/var/folders/m9/dwxgtg3n3gj31t2mwsw_kvl40000gn/T/com.kingsoft.wpsoffice.mac/wps-zhangyifei/ksohtml/wps1.jpg" \* MERGEFORMATINET </w:instrText>
            </w:r>
            <w:r>
              <w:rPr>
                <w:rFonts w:hint="default"/>
                <w:highlight w:val="none"/>
                <w:lang w:val="en-US" w:eastAsia="zh-CN"/>
              </w:rPr>
              <w:fldChar w:fldCharType="separate"/>
            </w:r>
            <w:r>
              <w:rPr>
                <w:rFonts w:hint="default"/>
                <w:highlight w:val="none"/>
                <w:lang w:val="en-US" w:eastAsia="zh-CN"/>
              </w:rPr>
              <w:drawing>
                <wp:inline distT="0" distB="0" distL="114300" distR="114300">
                  <wp:extent cx="270510" cy="326390"/>
                  <wp:effectExtent l="0" t="0" r="8890" b="3810"/>
                  <wp:docPr id="8" name="图片 2" descr="wp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wps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" cy="32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highlight w:val="none"/>
                <w:lang w:val="en-US" w:eastAsia="zh-CN"/>
              </w:rPr>
              <w:fldChar w:fldCharType="end"/>
            </w:r>
          </w:p>
        </w:tc>
      </w:tr>
      <w:tr w14:paraId="23F985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0" w:type="dxa"/>
            <w:tcBorders>
              <w:top w:val="single" w:color="auto" w:sz="4" w:space="0"/>
            </w:tcBorders>
            <w:noWrap w:val="0"/>
            <w:vAlign w:val="center"/>
          </w:tcPr>
          <w:p w14:paraId="62794C54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Discontent With Body Parts</w:t>
            </w:r>
          </w:p>
        </w:tc>
        <w:tc>
          <w:tcPr>
            <w:tcW w:w="2130" w:type="dxa"/>
            <w:tcBorders>
              <w:top w:val="single" w:color="auto" w:sz="4" w:space="0"/>
            </w:tcBorders>
            <w:noWrap w:val="0"/>
            <w:vAlign w:val="center"/>
          </w:tcPr>
          <w:p w14:paraId="7EBEC189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7</w:t>
            </w:r>
          </w:p>
        </w:tc>
        <w:tc>
          <w:tcPr>
            <w:tcW w:w="2131" w:type="dxa"/>
            <w:tcBorders>
              <w:top w:val="single" w:color="auto" w:sz="4" w:space="0"/>
            </w:tcBorders>
            <w:noWrap w:val="0"/>
            <w:vAlign w:val="center"/>
          </w:tcPr>
          <w:p w14:paraId="0C59F341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7～31</w:t>
            </w:r>
          </w:p>
        </w:tc>
        <w:tc>
          <w:tcPr>
            <w:tcW w:w="2131" w:type="dxa"/>
            <w:tcBorders>
              <w:top w:val="single" w:color="auto" w:sz="4" w:space="0"/>
            </w:tcBorders>
            <w:noWrap w:val="0"/>
            <w:vAlign w:val="center"/>
          </w:tcPr>
          <w:p w14:paraId="646E98E5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19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80±5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29</w:t>
            </w:r>
          </w:p>
        </w:tc>
      </w:tr>
      <w:tr w14:paraId="43138F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2A87F429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Physical Dissatisfaction</w:t>
            </w:r>
          </w:p>
        </w:tc>
        <w:tc>
          <w:tcPr>
            <w:tcW w:w="2130" w:type="dxa"/>
            <w:noWrap w:val="0"/>
            <w:vAlign w:val="center"/>
          </w:tcPr>
          <w:p w14:paraId="0C391AC6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5</w:t>
            </w:r>
          </w:p>
        </w:tc>
        <w:tc>
          <w:tcPr>
            <w:tcW w:w="2131" w:type="dxa"/>
            <w:noWrap w:val="0"/>
            <w:vAlign w:val="center"/>
          </w:tcPr>
          <w:p w14:paraId="26E05917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5～23</w:t>
            </w:r>
          </w:p>
        </w:tc>
        <w:tc>
          <w:tcPr>
            <w:tcW w:w="2131" w:type="dxa"/>
            <w:noWrap w:val="0"/>
            <w:vAlign w:val="center"/>
          </w:tcPr>
          <w:p w14:paraId="67C21E3E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12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18±4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06</w:t>
            </w:r>
          </w:p>
        </w:tc>
      </w:tr>
      <w:tr w14:paraId="67F240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E5DDDE6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Appearance Attention</w:t>
            </w:r>
          </w:p>
        </w:tc>
        <w:tc>
          <w:tcPr>
            <w:tcW w:w="2130" w:type="dxa"/>
            <w:noWrap w:val="0"/>
            <w:vAlign w:val="center"/>
          </w:tcPr>
          <w:p w14:paraId="4814BFAF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</w:t>
            </w:r>
          </w:p>
        </w:tc>
        <w:tc>
          <w:tcPr>
            <w:tcW w:w="2131" w:type="dxa"/>
            <w:noWrap w:val="0"/>
            <w:vAlign w:val="center"/>
          </w:tcPr>
          <w:p w14:paraId="62F5A700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5～20</w:t>
            </w:r>
          </w:p>
        </w:tc>
        <w:tc>
          <w:tcPr>
            <w:tcW w:w="2131" w:type="dxa"/>
            <w:noWrap w:val="0"/>
            <w:vAlign w:val="center"/>
          </w:tcPr>
          <w:p w14:paraId="13A72035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12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82±3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34</w:t>
            </w:r>
          </w:p>
        </w:tc>
      </w:tr>
      <w:tr w14:paraId="70674D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2BF14DDC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Discontent With Facial Features</w:t>
            </w:r>
          </w:p>
        </w:tc>
        <w:tc>
          <w:tcPr>
            <w:tcW w:w="2130" w:type="dxa"/>
            <w:noWrap w:val="0"/>
            <w:vAlign w:val="center"/>
          </w:tcPr>
          <w:p w14:paraId="54D89B43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</w:t>
            </w:r>
          </w:p>
        </w:tc>
        <w:tc>
          <w:tcPr>
            <w:tcW w:w="2131" w:type="dxa"/>
            <w:noWrap w:val="0"/>
            <w:vAlign w:val="center"/>
          </w:tcPr>
          <w:p w14:paraId="2A064728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4～20</w:t>
            </w:r>
          </w:p>
        </w:tc>
        <w:tc>
          <w:tcPr>
            <w:tcW w:w="2131" w:type="dxa"/>
            <w:noWrap w:val="0"/>
            <w:vAlign w:val="center"/>
          </w:tcPr>
          <w:p w14:paraId="15B9DEED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10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13±2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93</w:t>
            </w:r>
          </w:p>
        </w:tc>
      </w:tr>
      <w:tr w14:paraId="01D40B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1EFFD68F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Attraction To The Opposite Sex</w:t>
            </w:r>
          </w:p>
        </w:tc>
        <w:tc>
          <w:tcPr>
            <w:tcW w:w="2130" w:type="dxa"/>
            <w:noWrap w:val="0"/>
            <w:vAlign w:val="center"/>
          </w:tcPr>
          <w:p w14:paraId="2CAB38C2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</w:t>
            </w:r>
          </w:p>
        </w:tc>
        <w:tc>
          <w:tcPr>
            <w:tcW w:w="2131" w:type="dxa"/>
            <w:noWrap w:val="0"/>
            <w:vAlign w:val="center"/>
          </w:tcPr>
          <w:p w14:paraId="4D467D78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6～18</w:t>
            </w:r>
          </w:p>
        </w:tc>
        <w:tc>
          <w:tcPr>
            <w:tcW w:w="2131" w:type="dxa"/>
            <w:noWrap w:val="0"/>
            <w:vAlign w:val="center"/>
          </w:tcPr>
          <w:p w14:paraId="170D2F6F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11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18±1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90</w:t>
            </w:r>
          </w:p>
        </w:tc>
      </w:tr>
      <w:tr w14:paraId="64B7B3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1370CF07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Controlling Weight Due To Appearance</w:t>
            </w:r>
          </w:p>
        </w:tc>
        <w:tc>
          <w:tcPr>
            <w:tcW w:w="2130" w:type="dxa"/>
            <w:noWrap w:val="0"/>
            <w:vAlign w:val="center"/>
          </w:tcPr>
          <w:p w14:paraId="4BC755E2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3</w:t>
            </w:r>
          </w:p>
        </w:tc>
        <w:tc>
          <w:tcPr>
            <w:tcW w:w="2131" w:type="dxa"/>
            <w:noWrap w:val="0"/>
            <w:vAlign w:val="center"/>
          </w:tcPr>
          <w:p w14:paraId="36D60229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2～10</w:t>
            </w:r>
          </w:p>
        </w:tc>
        <w:tc>
          <w:tcPr>
            <w:tcW w:w="2131" w:type="dxa"/>
            <w:noWrap w:val="0"/>
            <w:vAlign w:val="center"/>
          </w:tcPr>
          <w:p w14:paraId="3532795C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6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49±1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71</w:t>
            </w:r>
          </w:p>
        </w:tc>
      </w:tr>
      <w:tr w14:paraId="322874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5920636F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Appearance Is Superior To Physical Function</w:t>
            </w:r>
          </w:p>
        </w:tc>
        <w:tc>
          <w:tcPr>
            <w:tcW w:w="2130" w:type="dxa"/>
            <w:noWrap w:val="0"/>
            <w:vAlign w:val="center"/>
          </w:tcPr>
          <w:p w14:paraId="446D8B5C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3</w:t>
            </w:r>
          </w:p>
        </w:tc>
        <w:tc>
          <w:tcPr>
            <w:tcW w:w="2131" w:type="dxa"/>
            <w:noWrap w:val="0"/>
            <w:vAlign w:val="center"/>
          </w:tcPr>
          <w:p w14:paraId="6BB68A1E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3～13</w:t>
            </w:r>
          </w:p>
        </w:tc>
        <w:tc>
          <w:tcPr>
            <w:tcW w:w="2131" w:type="dxa"/>
            <w:noWrap w:val="0"/>
            <w:vAlign w:val="center"/>
          </w:tcPr>
          <w:p w14:paraId="1DCB088E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9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66±2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18</w:t>
            </w:r>
          </w:p>
        </w:tc>
      </w:tr>
      <w:tr w14:paraId="258EA8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0924B8ED">
            <w:pPr>
              <w:shd w:val="clear"/>
              <w:jc w:val="center"/>
              <w:rPr>
                <w:rFonts w:hint="eastAsia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Discontent With Physiological Changes During Pregnancy</w:t>
            </w:r>
          </w:p>
        </w:tc>
        <w:tc>
          <w:tcPr>
            <w:tcW w:w="2130" w:type="dxa"/>
            <w:noWrap w:val="0"/>
            <w:vAlign w:val="center"/>
          </w:tcPr>
          <w:p w14:paraId="1144D5CB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2</w:t>
            </w:r>
          </w:p>
        </w:tc>
        <w:tc>
          <w:tcPr>
            <w:tcW w:w="2131" w:type="dxa"/>
            <w:noWrap w:val="0"/>
            <w:vAlign w:val="center"/>
          </w:tcPr>
          <w:p w14:paraId="4292664C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2～10</w:t>
            </w:r>
          </w:p>
        </w:tc>
        <w:tc>
          <w:tcPr>
            <w:tcW w:w="2131" w:type="dxa"/>
            <w:noWrap w:val="0"/>
            <w:vAlign w:val="center"/>
          </w:tcPr>
          <w:p w14:paraId="78B42CA9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5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19±1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81</w:t>
            </w:r>
          </w:p>
        </w:tc>
      </w:tr>
      <w:tr w14:paraId="0FA785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07A193A8">
            <w:pPr>
              <w:shd w:val="clear"/>
              <w:jc w:val="center"/>
              <w:rPr>
                <w:rFonts w:hint="eastAsia"/>
                <w:highlight w:val="none"/>
                <w:lang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Appearance Related Avoidance Behavior</w:t>
            </w:r>
          </w:p>
        </w:tc>
        <w:tc>
          <w:tcPr>
            <w:tcW w:w="2130" w:type="dxa"/>
            <w:noWrap w:val="0"/>
            <w:vAlign w:val="center"/>
          </w:tcPr>
          <w:p w14:paraId="2A0E81CB">
            <w:pPr>
              <w:shd w:val="clear"/>
              <w:jc w:val="center"/>
              <w:rPr>
                <w:highlight w:val="none"/>
                <w:lang w:eastAsia="zh-Hans"/>
              </w:rPr>
            </w:pPr>
            <w:r>
              <w:rPr>
                <w:highlight w:val="none"/>
                <w:lang w:eastAsia="zh-Hans"/>
              </w:rPr>
              <w:t>3</w:t>
            </w:r>
          </w:p>
        </w:tc>
        <w:tc>
          <w:tcPr>
            <w:tcW w:w="2131" w:type="dxa"/>
            <w:noWrap w:val="0"/>
            <w:vAlign w:val="center"/>
          </w:tcPr>
          <w:p w14:paraId="4AD1BAF5">
            <w:pPr>
              <w:shd w:val="clear"/>
              <w:jc w:val="center"/>
              <w:rPr>
                <w:highlight w:val="none"/>
                <w:lang w:eastAsia="zh-Hans"/>
              </w:rPr>
            </w:pPr>
            <w:r>
              <w:rPr>
                <w:highlight w:val="none"/>
                <w:lang w:eastAsia="zh-Hans"/>
              </w:rPr>
              <w:t>2～10</w:t>
            </w:r>
          </w:p>
        </w:tc>
        <w:tc>
          <w:tcPr>
            <w:tcW w:w="2131" w:type="dxa"/>
            <w:noWrap w:val="0"/>
            <w:vAlign w:val="center"/>
          </w:tcPr>
          <w:p w14:paraId="26D55476">
            <w:pPr>
              <w:shd w:val="clear"/>
              <w:jc w:val="center"/>
              <w:rPr>
                <w:highlight w:val="none"/>
                <w:lang w:eastAsia="zh-Hans"/>
              </w:rPr>
            </w:pPr>
            <w:r>
              <w:rPr>
                <w:highlight w:val="none"/>
                <w:lang w:eastAsia="zh-Hans"/>
              </w:rPr>
              <w:t>5</w:t>
            </w:r>
            <w:r>
              <w:rPr>
                <w:rFonts w:hint="eastAsia"/>
                <w:highlight w:val="none"/>
                <w:lang w:eastAsia="zh-Hans"/>
              </w:rPr>
              <w:t>.</w:t>
            </w:r>
            <w:r>
              <w:rPr>
                <w:highlight w:val="none"/>
                <w:lang w:eastAsia="zh-Hans"/>
              </w:rPr>
              <w:t>77±1</w:t>
            </w:r>
            <w:r>
              <w:rPr>
                <w:rFonts w:hint="eastAsia"/>
                <w:highlight w:val="none"/>
                <w:lang w:eastAsia="zh-Hans"/>
              </w:rPr>
              <w:t>.</w:t>
            </w:r>
            <w:r>
              <w:rPr>
                <w:highlight w:val="none"/>
                <w:lang w:eastAsia="zh-Hans"/>
              </w:rPr>
              <w:t>87</w:t>
            </w:r>
          </w:p>
        </w:tc>
      </w:tr>
      <w:tr w14:paraId="366349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38940D58">
            <w:pPr>
              <w:shd w:val="clear"/>
              <w:jc w:val="center"/>
              <w:rPr>
                <w:rFonts w:hint="eastAsia"/>
                <w:highlight w:val="none"/>
                <w:lang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Total Score Of Maternal Body Imagery</w:t>
            </w:r>
          </w:p>
        </w:tc>
        <w:tc>
          <w:tcPr>
            <w:tcW w:w="2130" w:type="dxa"/>
            <w:noWrap w:val="0"/>
            <w:vAlign w:val="center"/>
          </w:tcPr>
          <w:p w14:paraId="05F580E3">
            <w:pPr>
              <w:shd w:val="clear"/>
              <w:jc w:val="center"/>
              <w:rPr>
                <w:highlight w:val="none"/>
                <w:lang w:eastAsia="zh-Hans"/>
              </w:rPr>
            </w:pPr>
            <w:r>
              <w:rPr>
                <w:highlight w:val="none"/>
                <w:lang w:eastAsia="zh-Hans"/>
              </w:rPr>
              <w:t>35</w:t>
            </w:r>
          </w:p>
        </w:tc>
        <w:tc>
          <w:tcPr>
            <w:tcW w:w="2131" w:type="dxa"/>
            <w:noWrap w:val="0"/>
            <w:vAlign w:val="center"/>
          </w:tcPr>
          <w:p w14:paraId="601D18A3">
            <w:pPr>
              <w:shd w:val="clear"/>
              <w:jc w:val="center"/>
              <w:rPr>
                <w:highlight w:val="none"/>
                <w:lang w:eastAsia="zh-Hans"/>
              </w:rPr>
            </w:pPr>
            <w:r>
              <w:rPr>
                <w:highlight w:val="none"/>
                <w:lang w:eastAsia="zh-Hans"/>
              </w:rPr>
              <w:t>53～147</w:t>
            </w:r>
          </w:p>
        </w:tc>
        <w:tc>
          <w:tcPr>
            <w:tcW w:w="2131" w:type="dxa"/>
            <w:noWrap w:val="0"/>
            <w:vAlign w:val="center"/>
          </w:tcPr>
          <w:p w14:paraId="43B829B4">
            <w:pPr>
              <w:shd w:val="clear"/>
              <w:jc w:val="center"/>
              <w:rPr>
                <w:highlight w:val="none"/>
                <w:lang w:eastAsia="zh-Hans"/>
              </w:rPr>
            </w:pPr>
            <w:r>
              <w:rPr>
                <w:highlight w:val="none"/>
                <w:lang w:eastAsia="zh-Hans"/>
              </w:rPr>
              <w:t>97</w:t>
            </w:r>
            <w:r>
              <w:rPr>
                <w:rFonts w:hint="eastAsia"/>
                <w:highlight w:val="none"/>
                <w:lang w:eastAsia="zh-Hans"/>
              </w:rPr>
              <w:t>.</w:t>
            </w:r>
            <w:r>
              <w:rPr>
                <w:highlight w:val="none"/>
                <w:lang w:eastAsia="zh-Hans"/>
              </w:rPr>
              <w:t>78±15</w:t>
            </w:r>
            <w:r>
              <w:rPr>
                <w:rFonts w:hint="eastAsia"/>
                <w:highlight w:val="none"/>
                <w:lang w:eastAsia="zh-Hans"/>
              </w:rPr>
              <w:t>.</w:t>
            </w:r>
            <w:r>
              <w:rPr>
                <w:highlight w:val="none"/>
                <w:lang w:eastAsia="zh-Hans"/>
              </w:rPr>
              <w:t>57</w:t>
            </w:r>
          </w:p>
        </w:tc>
      </w:tr>
    </w:tbl>
    <w:p w14:paraId="7951BC03">
      <w:pPr>
        <w:widowControl/>
        <w:shd w:val="clear"/>
        <w:spacing w:line="360" w:lineRule="auto"/>
        <w:ind w:firstLine="480" w:firstLineChars="200"/>
        <w:jc w:val="center"/>
        <w:rPr>
          <w:rFonts w:hint="default"/>
          <w:color w:val="000000"/>
          <w:sz w:val="24"/>
          <w:highlight w:val="none"/>
          <w:lang w:val="en-US" w:eastAsia="zh-Hans"/>
        </w:rPr>
      </w:pPr>
      <w:r>
        <w:rPr>
          <w:rFonts w:hint="default"/>
          <w:color w:val="000000"/>
          <w:sz w:val="24"/>
          <w:highlight w:val="none"/>
          <w:lang w:val="en-US" w:eastAsia="zh-Hans"/>
        </w:rPr>
        <w:t xml:space="preserve"> </w:t>
      </w:r>
    </w:p>
    <w:p w14:paraId="63D6E1A2">
      <w:pPr>
        <w:jc w:val="center"/>
        <w:rPr>
          <w:rFonts w:hint="eastAsia" w:eastAsia="宋体"/>
          <w:sz w:val="24"/>
          <w:highlight w:val="none"/>
          <w:lang w:val="en-US" w:eastAsia="zh-Hans"/>
        </w:rPr>
      </w:pPr>
      <w:r>
        <w:rPr>
          <w:rFonts w:hint="eastAsia" w:eastAsia="宋体"/>
          <w:sz w:val="24"/>
          <w:highlight w:val="none"/>
          <w:lang w:val="en-US" w:eastAsia="zh-Hans"/>
        </w:rPr>
        <w:t>Pregnant women's perception of social support score（n=160）</w:t>
      </w:r>
    </w:p>
    <w:p w14:paraId="11751A4B">
      <w:pPr>
        <w:widowControl/>
        <w:shd w:val="clear"/>
        <w:spacing w:line="360" w:lineRule="auto"/>
        <w:ind w:firstLine="480" w:firstLineChars="200"/>
        <w:jc w:val="center"/>
        <w:rPr>
          <w:rFonts w:hint="eastAsia"/>
          <w:color w:val="000000"/>
          <w:sz w:val="24"/>
          <w:highlight w:val="none"/>
          <w:lang w:eastAsia="zh-Hans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3F216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2DF0939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D</w:t>
            </w:r>
            <w:r>
              <w:rPr>
                <w:rFonts w:hint="eastAsia"/>
                <w:highlight w:val="none"/>
                <w:lang w:val="en-US" w:eastAsia="zh-Hans"/>
              </w:rPr>
              <w:t>imension</w:t>
            </w:r>
          </w:p>
        </w:tc>
        <w:tc>
          <w:tcPr>
            <w:tcW w:w="2130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5AB80A5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N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umber </w:t>
            </w:r>
            <w:r>
              <w:rPr>
                <w:rFonts w:hint="default"/>
                <w:highlight w:val="none"/>
                <w:lang w:val="en-US" w:eastAsia="zh-Hans"/>
              </w:rPr>
              <w:t>O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f </w:t>
            </w:r>
            <w:r>
              <w:rPr>
                <w:rFonts w:hint="default"/>
                <w:highlight w:val="none"/>
                <w:lang w:val="en-US" w:eastAsia="zh-Hans"/>
              </w:rPr>
              <w:t>E</w:t>
            </w:r>
            <w:r>
              <w:rPr>
                <w:rFonts w:hint="eastAsia"/>
                <w:highlight w:val="none"/>
                <w:lang w:val="en-US" w:eastAsia="zh-Hans"/>
              </w:rPr>
              <w:t>ntries</w:t>
            </w:r>
          </w:p>
        </w:tc>
        <w:tc>
          <w:tcPr>
            <w:tcW w:w="2131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C752660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eastAsia"/>
                <w:highlight w:val="none"/>
                <w:lang w:val="en-US" w:eastAsia="zh-Hans"/>
              </w:rPr>
              <w:t>Score range</w:t>
            </w:r>
          </w:p>
        </w:tc>
        <w:tc>
          <w:tcPr>
            <w:tcW w:w="2131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D3A1088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fldChar w:fldCharType="begin"/>
            </w:r>
            <w:r>
              <w:rPr>
                <w:rFonts w:hint="default"/>
                <w:highlight w:val="none"/>
                <w:lang w:val="en-US" w:eastAsia="zh-CN"/>
              </w:rPr>
              <w:instrText xml:space="preserve"> INCLUDEPICTURE "/private/var/folders/m9/dwxgtg3n3gj31t2mwsw_kvl40000gn/T/com.kingsoft.wpsoffice.mac/wps-zhangyifei/ksohtml/wps1.jpg" \* MERGEFORMATINET </w:instrText>
            </w:r>
            <w:r>
              <w:rPr>
                <w:rFonts w:hint="default"/>
                <w:highlight w:val="none"/>
                <w:lang w:val="en-US" w:eastAsia="zh-CN"/>
              </w:rPr>
              <w:fldChar w:fldCharType="separate"/>
            </w:r>
            <w:r>
              <w:rPr>
                <w:rFonts w:hint="default"/>
                <w:highlight w:val="none"/>
                <w:lang w:val="en-US" w:eastAsia="zh-CN"/>
              </w:rPr>
              <w:drawing>
                <wp:inline distT="0" distB="0" distL="114300" distR="114300">
                  <wp:extent cx="270510" cy="326390"/>
                  <wp:effectExtent l="0" t="0" r="8890" b="3810"/>
                  <wp:docPr id="9" name="图片 3" descr="wp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 descr="wps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" cy="32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highlight w:val="none"/>
                <w:lang w:val="en-US" w:eastAsia="zh-CN"/>
              </w:rPr>
              <w:fldChar w:fldCharType="end"/>
            </w:r>
          </w:p>
        </w:tc>
      </w:tr>
      <w:tr w14:paraId="55B1C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9CF798F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Family Support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206A11A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D09FE9D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12～28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4F65E40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24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02±3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63</w:t>
            </w:r>
          </w:p>
        </w:tc>
      </w:tr>
      <w:tr w14:paraId="3AEA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DA0CD3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Friend Support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150FDE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3D8522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4～28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1E619E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22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12±4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25</w:t>
            </w:r>
          </w:p>
        </w:tc>
      </w:tr>
      <w:tr w14:paraId="428D2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3A7F480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Other Support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7D8DFD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223C498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4～28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78FFF1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20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24±4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87</w:t>
            </w:r>
          </w:p>
        </w:tc>
      </w:tr>
      <w:tr w14:paraId="0110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77846B2A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Total Score Of Understanding Social Support</w:t>
            </w:r>
          </w:p>
        </w:tc>
        <w:tc>
          <w:tcPr>
            <w:tcW w:w="2130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20A902B1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12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270FA4D2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40～84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87E7982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66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39±10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84</w:t>
            </w:r>
          </w:p>
        </w:tc>
      </w:tr>
    </w:tbl>
    <w:p w14:paraId="2A7ABFE2">
      <w:pPr>
        <w:widowControl/>
        <w:shd w:val="clear"/>
        <w:spacing w:line="360" w:lineRule="auto"/>
        <w:ind w:firstLine="480" w:firstLineChars="200"/>
        <w:jc w:val="center"/>
        <w:rPr>
          <w:rFonts w:hint="eastAsia"/>
          <w:color w:val="000000"/>
          <w:sz w:val="24"/>
          <w:highlight w:val="none"/>
          <w:lang w:eastAsia="zh-Hans"/>
        </w:rPr>
      </w:pPr>
    </w:p>
    <w:p w14:paraId="70E6B0EC">
      <w:pPr>
        <w:widowControl/>
        <w:shd w:val="clear"/>
        <w:spacing w:line="360" w:lineRule="auto"/>
        <w:ind w:firstLine="480" w:firstLineChars="200"/>
        <w:jc w:val="center"/>
        <w:rPr>
          <w:rFonts w:hint="eastAsia"/>
          <w:color w:val="000000"/>
          <w:sz w:val="24"/>
          <w:highlight w:val="none"/>
          <w:lang w:eastAsia="zh-Hans"/>
        </w:rPr>
      </w:pPr>
    </w:p>
    <w:p w14:paraId="4E875381">
      <w:pPr>
        <w:widowControl/>
        <w:shd w:val="clear"/>
        <w:spacing w:line="360" w:lineRule="auto"/>
        <w:ind w:firstLine="480" w:firstLineChars="200"/>
        <w:jc w:val="center"/>
        <w:rPr>
          <w:rFonts w:hint="eastAsia"/>
          <w:color w:val="000000"/>
          <w:sz w:val="24"/>
          <w:highlight w:val="none"/>
          <w:lang w:eastAsia="zh-Hans"/>
        </w:rPr>
      </w:pPr>
    </w:p>
    <w:p w14:paraId="01BFB90C">
      <w:pPr>
        <w:widowControl/>
        <w:shd w:val="clear"/>
        <w:spacing w:line="360" w:lineRule="auto"/>
        <w:ind w:firstLine="480" w:firstLineChars="200"/>
        <w:jc w:val="center"/>
        <w:rPr>
          <w:rFonts w:hint="eastAsia"/>
          <w:color w:val="000000"/>
          <w:sz w:val="24"/>
          <w:highlight w:val="none"/>
          <w:lang w:eastAsia="zh-Hans"/>
        </w:rPr>
      </w:pPr>
    </w:p>
    <w:p w14:paraId="012D0895">
      <w:pPr>
        <w:widowControl/>
        <w:shd w:val="clear"/>
        <w:spacing w:line="360" w:lineRule="auto"/>
        <w:ind w:firstLine="480" w:firstLineChars="200"/>
        <w:jc w:val="center"/>
        <w:rPr>
          <w:rFonts w:hint="eastAsia"/>
          <w:color w:val="000000"/>
          <w:sz w:val="24"/>
          <w:highlight w:val="none"/>
          <w:lang w:eastAsia="zh-Hans"/>
        </w:rPr>
      </w:pPr>
      <w:bookmarkStart w:id="0" w:name="_GoBack"/>
      <w:bookmarkEnd w:id="0"/>
      <w:r>
        <w:rPr>
          <w:rFonts w:hint="eastAsia"/>
          <w:color w:val="000000"/>
          <w:sz w:val="24"/>
          <w:highlight w:val="none"/>
          <w:lang w:eastAsia="zh-Hans"/>
        </w:rPr>
        <w:t>Pregnant women's understanding of social support levels（n=160）</w:t>
      </w:r>
    </w:p>
    <w:p w14:paraId="41F1E17C">
      <w:pPr>
        <w:widowControl/>
        <w:shd w:val="clear"/>
        <w:spacing w:line="360" w:lineRule="auto"/>
        <w:ind w:firstLine="480" w:firstLineChars="200"/>
        <w:jc w:val="center"/>
        <w:rPr>
          <w:rFonts w:hint="eastAsia"/>
          <w:color w:val="000000"/>
          <w:sz w:val="24"/>
          <w:highlight w:val="none"/>
          <w:lang w:eastAsia="zh-Hans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30D6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8B5A547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eastAsia"/>
                <w:highlight w:val="none"/>
                <w:lang w:val="en-US" w:eastAsia="zh-Hans"/>
              </w:rPr>
              <w:t xml:space="preserve">Pregnant </w:t>
            </w:r>
            <w:r>
              <w:rPr>
                <w:rFonts w:hint="default"/>
                <w:highlight w:val="none"/>
                <w:lang w:val="en-US" w:eastAsia="zh-Hans"/>
              </w:rPr>
              <w:t>W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omen's </w:t>
            </w:r>
            <w:r>
              <w:rPr>
                <w:rFonts w:hint="default"/>
                <w:highlight w:val="none"/>
                <w:lang w:val="en-US" w:eastAsia="zh-Hans"/>
              </w:rPr>
              <w:t>U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nderstanding </w:t>
            </w:r>
            <w:r>
              <w:rPr>
                <w:rFonts w:hint="default"/>
                <w:highlight w:val="none"/>
                <w:lang w:val="en-US" w:eastAsia="zh-Hans"/>
              </w:rPr>
              <w:t>O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f </w:t>
            </w:r>
            <w:r>
              <w:rPr>
                <w:rFonts w:hint="default"/>
                <w:highlight w:val="none"/>
                <w:lang w:val="en-US" w:eastAsia="zh-Hans"/>
              </w:rPr>
              <w:t>S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ocial </w:t>
            </w:r>
            <w:r>
              <w:rPr>
                <w:rFonts w:hint="default"/>
                <w:highlight w:val="none"/>
                <w:lang w:val="en-US" w:eastAsia="zh-Hans"/>
              </w:rPr>
              <w:t>S</w:t>
            </w:r>
            <w:r>
              <w:rPr>
                <w:rFonts w:hint="eastAsia"/>
                <w:highlight w:val="none"/>
                <w:lang w:val="en-US" w:eastAsia="zh-Hans"/>
              </w:rPr>
              <w:t xml:space="preserve">upport </w:t>
            </w:r>
            <w:r>
              <w:rPr>
                <w:rFonts w:hint="default"/>
                <w:highlight w:val="none"/>
                <w:lang w:val="en-US" w:eastAsia="zh-Hans"/>
              </w:rPr>
              <w:t>L</w:t>
            </w:r>
            <w:r>
              <w:rPr>
                <w:rFonts w:hint="eastAsia"/>
                <w:highlight w:val="none"/>
                <w:lang w:val="en-US" w:eastAsia="zh-Hans"/>
              </w:rPr>
              <w:t>evels</w:t>
            </w:r>
          </w:p>
        </w:tc>
        <w:tc>
          <w:tcPr>
            <w:tcW w:w="4261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E678AD0">
            <w:pPr>
              <w:shd w:val="clear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Fre</w:t>
            </w:r>
            <w:r>
              <w:rPr>
                <w:rFonts w:hint="eastAsia"/>
                <w:highlight w:val="none"/>
                <w:lang w:val="en-US" w:eastAsia="zh-CN"/>
              </w:rPr>
              <w:t>quency</w:t>
            </w:r>
          </w:p>
        </w:tc>
      </w:tr>
      <w:tr w14:paraId="07FF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C0DD5E2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Secondary</w:t>
            </w:r>
          </w:p>
        </w:tc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126CF4E9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31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3%</w:t>
            </w:r>
          </w:p>
        </w:tc>
      </w:tr>
      <w:tr w14:paraId="78EC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3B110C60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CN"/>
              </w:rPr>
              <w:t>Higher</w:t>
            </w:r>
          </w:p>
        </w:tc>
        <w:tc>
          <w:tcPr>
            <w:tcW w:w="4261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1C332218">
            <w:pPr>
              <w:shd w:val="clear"/>
              <w:jc w:val="center"/>
              <w:rPr>
                <w:rFonts w:hint="default"/>
                <w:highlight w:val="none"/>
                <w:lang w:val="en-US" w:eastAsia="zh-Hans"/>
              </w:rPr>
            </w:pPr>
            <w:r>
              <w:rPr>
                <w:rFonts w:hint="default"/>
                <w:highlight w:val="none"/>
                <w:lang w:val="en-US" w:eastAsia="zh-Hans"/>
              </w:rPr>
              <w:t>68</w:t>
            </w:r>
            <w:r>
              <w:rPr>
                <w:rFonts w:hint="eastAsia"/>
                <w:highlight w:val="none"/>
                <w:lang w:val="en-US" w:eastAsia="zh-Hans"/>
              </w:rPr>
              <w:t>.</w:t>
            </w:r>
            <w:r>
              <w:rPr>
                <w:rFonts w:hint="default"/>
                <w:highlight w:val="none"/>
                <w:lang w:val="en-US" w:eastAsia="zh-Hans"/>
              </w:rPr>
              <w:t>8%</w:t>
            </w:r>
          </w:p>
        </w:tc>
      </w:tr>
    </w:tbl>
    <w:p w14:paraId="5B3EC1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F5909"/>
    <w:rsid w:val="23BA2EB9"/>
    <w:rsid w:val="25830F25"/>
    <w:rsid w:val="429F5909"/>
    <w:rsid w:val="4AFD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505</Words>
  <Characters>2348</Characters>
  <Lines>0</Lines>
  <Paragraphs>0</Paragraphs>
  <TotalTime>2</TotalTime>
  <ScaleCrop>false</ScaleCrop>
  <LinksUpToDate>false</LinksUpToDate>
  <CharactersWithSpaces>2530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2026-01-29T06:33:00Z</dcterms:created>
  <dc:creator>jisung_park</dc:creator>
  <cp:lastModifiedBy>jisung_park</cp:lastModifiedBy>
  <dcterms:modified xsi:type="dcterms:W3CDTF">2026-02-02T15:05:03Z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EF7B19721FAE449F8B6D2CDBE4D460BF_11</vt:lpwstr>
  </property>
  <property fmtid="{D5CDD505-2E9C-101B-9397-08002B2CF9AE}" pid="4" name="KSOTemplateDocerSaveRecord">
    <vt:lpwstr>eyJoZGlkIjoiOGJiYzMxNGY3MGViY2ViMDFhMTJkMDI3ODFhOTc4OGIiLCJ1c2VySWQiOiI2NDg5MDM3MDQifQ==</vt:lpwstr>
  </property>
</Properties>
</file>