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BDFB3">
      <w:pPr>
        <w:jc w:val="center"/>
        <w:rPr>
          <w:rFonts w:ascii="Times New Roman" w:hAnsi="Times New Roman" w:cs="Times New Roman"/>
          <w:b/>
          <w:sz w:val="24"/>
          <w:szCs w:val="24"/>
        </w:rPr>
      </w:pPr>
      <w:r>
        <w:rPr>
          <w:rFonts w:ascii="Times New Roman" w:hAnsi="Times New Roman" w:cs="Times New Roman"/>
          <w:b/>
          <w:sz w:val="24"/>
          <w:szCs w:val="24"/>
        </w:rPr>
        <w:t>APPENDIX IV</w:t>
      </w:r>
    </w:p>
    <w:p w14:paraId="60A66A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INFORMATION SHEET</w:t>
      </w:r>
    </w:p>
    <w:p w14:paraId="797C6722">
      <w:pPr>
        <w:keepNext w:val="0"/>
        <w:keepLines w:val="0"/>
        <w:widowControl/>
        <w:suppressLineNumbers w:val="0"/>
        <w:tabs>
          <w:tab w:val="left" w:pos="20"/>
          <w:tab w:val="left" w:pos="196"/>
        </w:tabs>
        <w:autoSpaceDE w:val="0"/>
        <w:autoSpaceDN w:val="0"/>
        <w:adjustRightInd w:val="0"/>
        <w:spacing w:before="0" w:beforeAutospacing="0" w:after="160" w:afterAutospacing="0" w:line="480" w:lineRule="auto"/>
        <w:ind w:left="0" w:right="0"/>
        <w:jc w:val="both"/>
        <w:rPr>
          <w:rFonts w:hint="default" w:ascii="Times New Roman" w:hAnsi="Times New Roman" w:cs="Times New Roman"/>
          <w:b/>
          <w:bCs/>
          <w:sz w:val="24"/>
          <w:szCs w:val="24"/>
          <w:lang w:val="en-US"/>
        </w:rPr>
      </w:pPr>
      <w:r>
        <w:rPr>
          <w:rFonts w:hint="default" w:ascii="Times New Roman" w:hAnsi="Times New Roman" w:eastAsia="Calibri" w:cs="Times New Roman"/>
          <w:b/>
          <w:bCs w:val="0"/>
          <w:kern w:val="0"/>
          <w:sz w:val="24"/>
          <w:szCs w:val="24"/>
          <w:lang w:val="en-US" w:eastAsia="zh-CN" w:bidi="ar"/>
          <w14:ligatures w14:val="none"/>
        </w:rPr>
        <w:t>STUDY TITLE:</w:t>
      </w:r>
      <w:r>
        <w:rPr>
          <w:rFonts w:hint="default" w:ascii="Times New Roman" w:hAnsi="Times New Roman" w:eastAsia="Calibri" w:cs="Times New Roman"/>
          <w:b/>
          <w:bCs/>
          <w:kern w:val="0"/>
          <w:sz w:val="24"/>
          <w:szCs w:val="24"/>
          <w:lang w:val="en-US" w:eastAsia="zh-CN" w:bidi="ar"/>
          <w14:ligatures w14:val="none"/>
        </w:rPr>
        <w:t xml:space="preserve"> Feasibility of multi-components intervention for blood pressure control in pregnancy in Nigeria and Ghana: A pilot randomized clinical trial</w:t>
      </w:r>
    </w:p>
    <w:p w14:paraId="461C8104">
      <w:pPr>
        <w:spacing w:line="480" w:lineRule="auto"/>
        <w:rPr>
          <w:rFonts w:ascii="Times New Roman" w:hAnsi="Times New Roman" w:cs="Times New Roman"/>
          <w:sz w:val="24"/>
          <w:szCs w:val="24"/>
        </w:rPr>
      </w:pPr>
      <w:r>
        <w:rPr>
          <w:rFonts w:ascii="Times New Roman" w:hAnsi="Times New Roman" w:cs="Times New Roman"/>
          <w:sz w:val="24"/>
          <w:szCs w:val="24"/>
        </w:rPr>
        <w:t xml:space="preserve">Names and affiliations of researchers:  </w:t>
      </w:r>
    </w:p>
    <w:p w14:paraId="180F49EE">
      <w:pPr>
        <w:pStyle w:val="4"/>
        <w:numPr>
          <w:ilvl w:val="0"/>
          <w:numId w:val="1"/>
        </w:numPr>
        <w:rPr>
          <w:bCs/>
        </w:rPr>
      </w:pPr>
      <w:r>
        <w:rPr>
          <w:bCs/>
        </w:rPr>
        <w:t>Dr Zainab Ajoke Abdulk</w:t>
      </w:r>
      <w:bookmarkStart w:id="1" w:name="_GoBack"/>
      <w:bookmarkEnd w:id="1"/>
      <w:r>
        <w:rPr>
          <w:bCs/>
        </w:rPr>
        <w:t>adir</w:t>
      </w:r>
    </w:p>
    <w:p w14:paraId="4933143F">
      <w:pPr>
        <w:pStyle w:val="4"/>
        <w:rPr>
          <w:bCs/>
        </w:rPr>
      </w:pPr>
      <w:r>
        <w:rPr>
          <w:bCs/>
        </w:rPr>
        <w:t>Department of Obstetrics and Gynaecology</w:t>
      </w:r>
    </w:p>
    <w:p w14:paraId="65F9BE99">
      <w:pPr>
        <w:pStyle w:val="4"/>
        <w:rPr>
          <w:bCs/>
        </w:rPr>
      </w:pPr>
      <w:r>
        <w:rPr>
          <w:bCs/>
        </w:rPr>
        <w:t>Kwara State University Teaching hospital</w:t>
      </w:r>
    </w:p>
    <w:p w14:paraId="751C2C94">
      <w:pPr>
        <w:pStyle w:val="4"/>
        <w:rPr>
          <w:bCs/>
        </w:rPr>
      </w:pPr>
      <w:r>
        <w:rPr>
          <w:bCs/>
        </w:rPr>
        <w:t>Ilorin, Kwara State, Nigeria</w:t>
      </w:r>
    </w:p>
    <w:p w14:paraId="06CA9959">
      <w:pPr>
        <w:pStyle w:val="4"/>
        <w:numPr>
          <w:ilvl w:val="0"/>
          <w:numId w:val="1"/>
        </w:numPr>
        <w:rPr>
          <w:bCs/>
        </w:rPr>
      </w:pPr>
      <w:r>
        <w:rPr>
          <w:bCs/>
        </w:rPr>
        <w:t>Dr Taiwo Adeola Adedokun</w:t>
      </w:r>
    </w:p>
    <w:p w14:paraId="23927EDF">
      <w:pPr>
        <w:pStyle w:val="4"/>
        <w:rPr>
          <w:bCs/>
        </w:rPr>
      </w:pPr>
      <w:r>
        <w:rPr>
          <w:bCs/>
        </w:rPr>
        <w:t>Cardiology unit, Department of Cardiology</w:t>
      </w:r>
    </w:p>
    <w:p w14:paraId="4E04B15B">
      <w:pPr>
        <w:pStyle w:val="4"/>
        <w:rPr>
          <w:bCs/>
        </w:rPr>
      </w:pPr>
      <w:r>
        <w:rPr>
          <w:bCs/>
        </w:rPr>
        <w:t>University of Abuja Teaching hospital, Gwagwalada, Nigeria</w:t>
      </w:r>
    </w:p>
    <w:p w14:paraId="2F3F9773">
      <w:pPr>
        <w:pStyle w:val="4"/>
        <w:numPr>
          <w:ilvl w:val="0"/>
          <w:numId w:val="1"/>
        </w:numPr>
        <w:rPr>
          <w:bCs/>
        </w:rPr>
      </w:pPr>
      <w:r>
        <w:rPr>
          <w:bCs/>
        </w:rPr>
        <w:t>Dr Akintomiwa Ibrahim Makanjuola</w:t>
      </w:r>
    </w:p>
    <w:p w14:paraId="78BAD0AF">
      <w:pPr>
        <w:pStyle w:val="4"/>
        <w:rPr>
          <w:bCs/>
        </w:rPr>
      </w:pPr>
      <w:r>
        <w:rPr>
          <w:bCs/>
        </w:rPr>
        <w:t>Neurology Unit, Department of Medicine,</w:t>
      </w:r>
    </w:p>
    <w:p w14:paraId="15E9D09E">
      <w:pPr>
        <w:pStyle w:val="4"/>
        <w:rPr>
          <w:bCs/>
        </w:rPr>
      </w:pPr>
      <w:r>
        <w:rPr>
          <w:bCs/>
        </w:rPr>
        <w:t>University College Hospital, Ibadan, Nigeria</w:t>
      </w:r>
    </w:p>
    <w:p w14:paraId="7FC28223">
      <w:pPr>
        <w:pStyle w:val="4"/>
        <w:numPr>
          <w:ilvl w:val="0"/>
          <w:numId w:val="1"/>
        </w:numPr>
        <w:rPr>
          <w:bCs/>
        </w:rPr>
      </w:pPr>
      <w:r>
        <w:rPr>
          <w:bCs/>
        </w:rPr>
        <w:t>Dr Priscilla Opare-Addo</w:t>
      </w:r>
    </w:p>
    <w:p w14:paraId="3B93F6B5">
      <w:pPr>
        <w:pStyle w:val="4"/>
        <w:rPr>
          <w:bCs/>
        </w:rPr>
      </w:pPr>
      <w:r>
        <w:rPr>
          <w:bCs/>
        </w:rPr>
        <w:t>Neurology Unit, Department of Medicine</w:t>
      </w:r>
    </w:p>
    <w:p w14:paraId="497192D7">
      <w:pPr>
        <w:pStyle w:val="4"/>
        <w:rPr>
          <w:bCs/>
        </w:rPr>
      </w:pPr>
      <w:r>
        <w:rPr>
          <w:bCs/>
        </w:rPr>
        <w:t>Komfo Anokye Teaching Hospital</w:t>
      </w:r>
    </w:p>
    <w:p w14:paraId="5EBCA61F">
      <w:pPr>
        <w:pStyle w:val="4"/>
        <w:rPr>
          <w:bCs/>
        </w:rPr>
      </w:pPr>
      <w:r>
        <w:rPr>
          <w:bCs/>
        </w:rPr>
        <w:t>Kumasi, Ghana</w:t>
      </w:r>
    </w:p>
    <w:p w14:paraId="3CEAB373">
      <w:pPr>
        <w:pStyle w:val="4"/>
        <w:numPr>
          <w:ilvl w:val="0"/>
          <w:numId w:val="1"/>
        </w:numPr>
        <w:rPr>
          <w:bCs/>
        </w:rPr>
      </w:pPr>
      <w:r>
        <w:rPr>
          <w:bCs/>
        </w:rPr>
        <w:t>Dr Charles Donkor-Baah</w:t>
      </w:r>
    </w:p>
    <w:p w14:paraId="3755F141">
      <w:pPr>
        <w:pStyle w:val="4"/>
        <w:rPr>
          <w:bCs/>
        </w:rPr>
      </w:pPr>
      <w:r>
        <w:rPr>
          <w:bCs/>
        </w:rPr>
        <w:t>Endocrinology unit, Department of Medicine</w:t>
      </w:r>
    </w:p>
    <w:p w14:paraId="5D6E1E75">
      <w:pPr>
        <w:pStyle w:val="4"/>
        <w:rPr>
          <w:bCs/>
        </w:rPr>
      </w:pPr>
      <w:r>
        <w:rPr>
          <w:bCs/>
        </w:rPr>
        <w:t>Korle-Bu Teaching Hospital, Accra, Ghana.</w:t>
      </w:r>
    </w:p>
    <w:p w14:paraId="772A18FD">
      <w:pPr>
        <w:pStyle w:val="4"/>
        <w:numPr>
          <w:ilvl w:val="0"/>
          <w:numId w:val="1"/>
        </w:numPr>
        <w:rPr>
          <w:bCs/>
        </w:rPr>
      </w:pPr>
      <w:r>
        <w:rPr>
          <w:bCs/>
        </w:rPr>
        <w:t xml:space="preserve">Prof. Ibrahim Omotosho Musa </w:t>
      </w:r>
    </w:p>
    <w:p w14:paraId="3B244400">
      <w:pPr>
        <w:pStyle w:val="4"/>
        <w:rPr>
          <w:bCs/>
        </w:rPr>
      </w:pPr>
      <w:r>
        <w:rPr>
          <w:bCs/>
        </w:rPr>
        <w:t>Department of Epidemiology and public health</w:t>
      </w:r>
    </w:p>
    <w:p w14:paraId="1CD41DCA">
      <w:pPr>
        <w:pStyle w:val="4"/>
        <w:rPr>
          <w:bCs/>
        </w:rPr>
      </w:pPr>
      <w:r>
        <w:rPr>
          <w:bCs/>
        </w:rPr>
        <w:t>University of Ilorin Teaching Hospital</w:t>
      </w:r>
    </w:p>
    <w:p w14:paraId="53220810">
      <w:pPr>
        <w:pStyle w:val="4"/>
        <w:rPr>
          <w:bCs/>
        </w:rPr>
      </w:pPr>
      <w:r>
        <w:rPr>
          <w:bCs/>
        </w:rPr>
        <w:t>Ilorin, Nigeria.</w:t>
      </w:r>
    </w:p>
    <w:p w14:paraId="1A1F525E">
      <w:pPr>
        <w:pStyle w:val="4"/>
        <w:numPr>
          <w:ilvl w:val="0"/>
          <w:numId w:val="1"/>
        </w:numPr>
        <w:rPr>
          <w:bCs/>
        </w:rPr>
      </w:pPr>
      <w:r>
        <w:rPr>
          <w:bCs/>
        </w:rPr>
        <w:t>Prof. Kola Okuyemi</w:t>
      </w:r>
    </w:p>
    <w:p w14:paraId="300D6E87">
      <w:pPr>
        <w:pStyle w:val="4"/>
        <w:rPr>
          <w:bCs/>
        </w:rPr>
      </w:pPr>
      <w:r>
        <w:rPr>
          <w:bCs/>
        </w:rPr>
        <w:t>Department of Family medicine</w:t>
      </w:r>
    </w:p>
    <w:p w14:paraId="33D4FF80">
      <w:pPr>
        <w:pStyle w:val="4"/>
        <w:rPr>
          <w:bCs/>
        </w:rPr>
      </w:pPr>
      <w:r>
        <w:rPr>
          <w:bCs/>
        </w:rPr>
        <w:t>Indiana University School of Medicine</w:t>
      </w:r>
    </w:p>
    <w:p w14:paraId="1BC43618">
      <w:pPr>
        <w:pStyle w:val="4"/>
        <w:rPr>
          <w:bCs/>
        </w:rPr>
      </w:pPr>
      <w:r>
        <w:rPr>
          <w:bCs/>
        </w:rPr>
        <w:t>Indianopolis, USA.</w:t>
      </w:r>
    </w:p>
    <w:p w14:paraId="7E769B9D">
      <w:pPr>
        <w:pStyle w:val="4"/>
        <w:numPr>
          <w:ilvl w:val="0"/>
          <w:numId w:val="1"/>
        </w:numPr>
        <w:rPr>
          <w:bCs/>
        </w:rPr>
      </w:pPr>
      <w:r>
        <w:rPr>
          <w:bCs/>
        </w:rPr>
        <w:t>Dr Adjei T</w:t>
      </w:r>
    </w:p>
    <w:p w14:paraId="6A851EAF">
      <w:pPr>
        <w:pStyle w:val="4"/>
        <w:rPr>
          <w:bCs/>
        </w:rPr>
      </w:pPr>
      <w:r>
        <w:rPr>
          <w:bCs/>
        </w:rPr>
        <w:t>Department of Obstetrics and Gynaecology</w:t>
      </w:r>
    </w:p>
    <w:p w14:paraId="2DBEBB17">
      <w:pPr>
        <w:pStyle w:val="4"/>
        <w:rPr>
          <w:bCs/>
        </w:rPr>
      </w:pPr>
      <w:r>
        <w:rPr>
          <w:bCs/>
        </w:rPr>
        <w:t>Komfo Anokye Teaching Hospital</w:t>
      </w:r>
    </w:p>
    <w:p w14:paraId="46DCBB2C">
      <w:pPr>
        <w:pStyle w:val="4"/>
        <w:rPr>
          <w:bCs/>
        </w:rPr>
      </w:pPr>
      <w:r>
        <w:rPr>
          <w:bCs/>
        </w:rPr>
        <w:t>Kumasi, Ghana</w:t>
      </w:r>
    </w:p>
    <w:p w14:paraId="615D83E5">
      <w:pPr>
        <w:spacing w:line="240" w:lineRule="auto"/>
        <w:ind w:left="720"/>
        <w:rPr>
          <w:rFonts w:ascii="Times New Roman" w:hAnsi="Times New Roman" w:cs="Times New Roman"/>
          <w:bCs/>
          <w:sz w:val="24"/>
          <w:szCs w:val="24"/>
        </w:rPr>
      </w:pPr>
    </w:p>
    <w:p w14:paraId="0AC8291F">
      <w:pPr>
        <w:spacing w:line="480" w:lineRule="auto"/>
        <w:rPr>
          <w:rFonts w:ascii="Times New Roman" w:hAnsi="Times New Roman" w:cs="Times New Roman"/>
          <w:b/>
          <w:sz w:val="24"/>
          <w:szCs w:val="24"/>
        </w:rPr>
      </w:pPr>
    </w:p>
    <w:p w14:paraId="621B8F2D">
      <w:pPr>
        <w:spacing w:line="480" w:lineRule="auto"/>
        <w:rPr>
          <w:rFonts w:ascii="Times New Roman" w:hAnsi="Times New Roman" w:cs="Times New Roman"/>
          <w:sz w:val="24"/>
          <w:szCs w:val="24"/>
        </w:rPr>
      </w:pPr>
    </w:p>
    <w:p w14:paraId="5FCD4229">
      <w:pPr>
        <w:spacing w:line="480" w:lineRule="auto"/>
        <w:rPr>
          <w:rFonts w:ascii="Times New Roman" w:hAnsi="Times New Roman" w:cs="Times New Roman"/>
          <w:sz w:val="24"/>
          <w:szCs w:val="24"/>
        </w:rPr>
      </w:pPr>
      <w:r>
        <w:rPr>
          <w:rFonts w:ascii="Times New Roman" w:hAnsi="Times New Roman" w:cs="Times New Roman"/>
          <w:sz w:val="24"/>
          <w:szCs w:val="24"/>
        </w:rPr>
        <w:t>Hypertension in pregnancy is associated with several pregnancy complications for the mother and the unborn baby. Hypertension predating pregnancy is the focus of this research as it has been found to have more of these complications.</w:t>
      </w:r>
    </w:p>
    <w:p w14:paraId="60B1C9ED">
      <w:pPr>
        <w:spacing w:line="480" w:lineRule="auto"/>
        <w:rPr>
          <w:rFonts w:ascii="Times New Roman" w:hAnsi="Times New Roman" w:cs="Times New Roman"/>
          <w:sz w:val="24"/>
          <w:szCs w:val="24"/>
        </w:rPr>
      </w:pPr>
      <w:r>
        <w:rPr>
          <w:rFonts w:ascii="Times New Roman" w:hAnsi="Times New Roman" w:cs="Times New Roman"/>
          <w:sz w:val="24"/>
          <w:szCs w:val="24"/>
        </w:rPr>
        <w:t xml:space="preserve">Pregnancy poses a great challenge to the management of hypertension as a result of the normal adaptive changes in pregnancy and the limited choice of drugs that can be used when pregnant. Apart from drug therapy, other </w:t>
      </w:r>
      <w:r>
        <w:rPr>
          <w:rFonts w:ascii="Times New Roman" w:hAnsi="Times New Roman" w:cs="Times New Roman"/>
          <w:sz w:val="24"/>
          <w:szCs w:val="24"/>
          <w:lang w:val="en-US"/>
        </w:rPr>
        <w:t xml:space="preserve">strategies which have been found to compliment drugs. The overall benefits of these strategies have not been fully studied in the pregnant population. </w:t>
      </w:r>
    </w:p>
    <w:p w14:paraId="7736635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You have been invited to participate because you have been found to be hypertensive and eligible for this research.</w:t>
      </w:r>
    </w:p>
    <w:p w14:paraId="13B27587">
      <w:pPr>
        <w:spacing w:line="480" w:lineRule="auto"/>
        <w:rPr>
          <w:rFonts w:ascii="Times New Roman" w:hAnsi="Times New Roman" w:cs="Times New Roman"/>
          <w:sz w:val="24"/>
          <w:szCs w:val="24"/>
          <w:lang w:val="en-US"/>
        </w:rPr>
      </w:pPr>
      <w:r>
        <w:rPr>
          <w:rFonts w:ascii="Times New Roman" w:hAnsi="Times New Roman" w:cs="Times New Roman"/>
          <w:b/>
          <w:sz w:val="24"/>
          <w:szCs w:val="24"/>
          <w:lang w:val="en-US"/>
        </w:rPr>
        <w:t>PURPOSE:</w:t>
      </w:r>
      <w:r>
        <w:rPr>
          <w:rFonts w:ascii="Times New Roman" w:hAnsi="Times New Roman" w:cs="Times New Roman"/>
          <w:sz w:val="24"/>
          <w:szCs w:val="24"/>
          <w:lang w:val="en-US"/>
        </w:rPr>
        <w:t xml:space="preserve"> Our goal is to find out the effects of these components on blood pressure control and if it reduces complications in mothers and babies.</w:t>
      </w:r>
    </w:p>
    <w:p w14:paraId="43A2B242">
      <w:pPr>
        <w:spacing w:line="480" w:lineRule="auto"/>
        <w:rPr>
          <w:rFonts w:ascii="Times New Roman" w:hAnsi="Times New Roman" w:cs="Times New Roman"/>
          <w:sz w:val="24"/>
          <w:szCs w:val="24"/>
        </w:rPr>
      </w:pPr>
      <w:r>
        <w:rPr>
          <w:rFonts w:ascii="Times New Roman" w:hAnsi="Times New Roman" w:cs="Times New Roman"/>
          <w:b/>
          <w:sz w:val="24"/>
          <w:szCs w:val="24"/>
        </w:rPr>
        <w:t>PROCEDURE:</w:t>
      </w:r>
      <w:r>
        <w:rPr>
          <w:rFonts w:ascii="Times New Roman" w:hAnsi="Times New Roman" w:cs="Times New Roman"/>
          <w:sz w:val="24"/>
          <w:szCs w:val="24"/>
        </w:rPr>
        <w:t xml:space="preserve"> This research would involve interacting with you and asking questions pertaining to your health and pregnancy, and then paying close attention to the condition of your health and the unborn baby throughout pregnancy up until 6 weeks after delivery.</w:t>
      </w:r>
    </w:p>
    <w:p w14:paraId="6E935F13">
      <w:pPr>
        <w:spacing w:line="480" w:lineRule="auto"/>
        <w:rPr>
          <w:rFonts w:ascii="Times New Roman" w:hAnsi="Times New Roman" w:cs="Times New Roman"/>
          <w:sz w:val="24"/>
          <w:szCs w:val="24"/>
        </w:rPr>
      </w:pPr>
      <w:r>
        <w:rPr>
          <w:rFonts w:ascii="Times New Roman" w:hAnsi="Times New Roman" w:cs="Times New Roman"/>
          <w:b/>
          <w:sz w:val="24"/>
          <w:szCs w:val="24"/>
        </w:rPr>
        <w:t>POTENTIAL BENEFITS:</w:t>
      </w:r>
      <w:r>
        <w:rPr>
          <w:rFonts w:ascii="Times New Roman" w:hAnsi="Times New Roman" w:cs="Times New Roman"/>
          <w:sz w:val="24"/>
          <w:szCs w:val="24"/>
        </w:rPr>
        <w:t xml:space="preserve"> You would benefit from closer monitoring of your pregnancy, and if found to be successful, the outcomes of this study would be published in reputable journals and it may inform decisions to include these control strategies to the management of hypertensive disorders in pregnancy. </w:t>
      </w:r>
    </w:p>
    <w:p w14:paraId="63CA77AD">
      <w:pPr>
        <w:spacing w:line="480" w:lineRule="auto"/>
        <w:rPr>
          <w:rFonts w:ascii="Times New Roman" w:hAnsi="Times New Roman" w:cs="Times New Roman"/>
          <w:sz w:val="24"/>
          <w:szCs w:val="24"/>
        </w:rPr>
      </w:pPr>
      <w:r>
        <w:rPr>
          <w:rFonts w:ascii="Times New Roman" w:hAnsi="Times New Roman" w:cs="Times New Roman"/>
          <w:b/>
          <w:sz w:val="24"/>
          <w:szCs w:val="24"/>
        </w:rPr>
        <w:t>POTENTIAL RISKS:</w:t>
      </w:r>
      <w:r>
        <w:rPr>
          <w:rFonts w:ascii="Times New Roman" w:hAnsi="Times New Roman" w:cs="Times New Roman"/>
          <w:sz w:val="24"/>
          <w:szCs w:val="24"/>
        </w:rPr>
        <w:t xml:space="preserve"> This study is not invasive, does not require taking blood samples or subjecting our patients or their unborn children to any risks.</w:t>
      </w:r>
    </w:p>
    <w:p w14:paraId="0FA9486D">
      <w:pPr>
        <w:pStyle w:val="5"/>
        <w:spacing w:line="480" w:lineRule="auto"/>
        <w:rPr>
          <w:rFonts w:ascii="Times New Roman" w:hAnsi="Times New Roman" w:cs="Times New Roman"/>
        </w:rPr>
      </w:pPr>
      <w:r>
        <w:rPr>
          <w:rFonts w:ascii="Times New Roman" w:hAnsi="Times New Roman" w:cs="Times New Roman"/>
          <w:b/>
          <w:bCs/>
        </w:rPr>
        <w:t xml:space="preserve">CONFIDENTIALITY: </w:t>
      </w:r>
      <w:r>
        <w:rPr>
          <w:rFonts w:ascii="Times New Roman" w:hAnsi="Times New Roman" w:cs="Times New Roman"/>
        </w:rPr>
        <w:t xml:space="preserve">All information obtained in this study will be kept strictly confidential by the principal investigator. Data will be stored in pass-worded electronic database. Your personal details will not be released in any publication. </w:t>
      </w:r>
    </w:p>
    <w:p w14:paraId="14F29903">
      <w:pPr>
        <w:pStyle w:val="5"/>
        <w:spacing w:line="480" w:lineRule="auto"/>
        <w:rPr>
          <w:rFonts w:ascii="Times New Roman" w:hAnsi="Times New Roman" w:cs="Times New Roman"/>
        </w:rPr>
      </w:pPr>
      <w:r>
        <w:rPr>
          <w:rFonts w:ascii="Times New Roman" w:hAnsi="Times New Roman" w:cs="Times New Roman"/>
          <w:b/>
          <w:bCs/>
        </w:rPr>
        <w:t xml:space="preserve">WILLINGNESS TO PARTICIPATE: </w:t>
      </w:r>
      <w:r>
        <w:rPr>
          <w:rFonts w:ascii="Times New Roman" w:hAnsi="Times New Roman" w:cs="Times New Roman"/>
        </w:rPr>
        <w:t xml:space="preserve">Your participation in this research is entirely voluntary and if you choose not to participate, no consequences will be attached to your decision. You will not be paid any fees for participating in this research. You can choose to withdraw from the research at any time. </w:t>
      </w:r>
    </w:p>
    <w:p w14:paraId="0E7633A5">
      <w:pPr>
        <w:pStyle w:val="5"/>
        <w:spacing w:line="480" w:lineRule="auto"/>
        <w:rPr>
          <w:rFonts w:ascii="Times New Roman" w:hAnsi="Times New Roman" w:cs="Times New Roman"/>
        </w:rPr>
      </w:pPr>
      <w:r>
        <w:rPr>
          <w:rFonts w:ascii="Times New Roman" w:hAnsi="Times New Roman" w:cs="Times New Roman"/>
          <w:b/>
          <w:bCs/>
        </w:rPr>
        <w:t xml:space="preserve">WHAT HAPPENS TO RESEARCH PARTICIPANTS AND COMMUNITY WHEN THE RESEARCH IS OVER: </w:t>
      </w:r>
      <w:r>
        <w:rPr>
          <w:rFonts w:ascii="Times New Roman" w:hAnsi="Times New Roman" w:cs="Times New Roman"/>
        </w:rPr>
        <w:t xml:space="preserve">The researcher will inform you of the outcome of the research if you so wish. </w:t>
      </w:r>
    </w:p>
    <w:p w14:paraId="3152286D">
      <w:pPr>
        <w:pStyle w:val="5"/>
        <w:spacing w:line="480" w:lineRule="auto"/>
        <w:rPr>
          <w:rFonts w:ascii="Times New Roman" w:hAnsi="Times New Roman" w:cs="Times New Roman"/>
        </w:rPr>
      </w:pPr>
      <w:r>
        <w:rPr>
          <w:rFonts w:ascii="Times New Roman" w:hAnsi="Times New Roman" w:cs="Times New Roman"/>
        </w:rPr>
        <w:t xml:space="preserve">There is no conflict of interest in performing this research. </w:t>
      </w:r>
    </w:p>
    <w:p w14:paraId="06662701">
      <w:pPr>
        <w:pStyle w:val="5"/>
        <w:rPr>
          <w:rFonts w:ascii="Times New Roman" w:hAnsi="Times New Roman" w:cs="Times New Roman"/>
        </w:rPr>
      </w:pPr>
      <w:bookmarkStart w:id="0" w:name="_Hlk183983904"/>
      <w:r>
        <w:rPr>
          <w:rFonts w:ascii="Times New Roman" w:hAnsi="Times New Roman" w:cs="Times New Roman"/>
        </w:rPr>
        <w:t xml:space="preserve"> </w:t>
      </w:r>
    </w:p>
    <w:p w14:paraId="51FC5598">
      <w:pPr>
        <w:pStyle w:val="5"/>
        <w:rPr>
          <w:rFonts w:ascii="Times New Roman" w:hAnsi="Times New Roman" w:cs="Times New Roman"/>
        </w:rPr>
      </w:pPr>
      <w:r>
        <w:rPr>
          <w:rFonts w:ascii="Times New Roman" w:hAnsi="Times New Roman" w:cs="Times New Roman"/>
        </w:rPr>
        <w:t xml:space="preserve">Thank you for participating in this research. </w:t>
      </w:r>
    </w:p>
    <w:p w14:paraId="4FF2A5D2">
      <w:pPr>
        <w:pStyle w:val="5"/>
        <w:rPr>
          <w:rFonts w:ascii="Times New Roman" w:hAnsi="Times New Roman" w:cs="Times New Roman"/>
        </w:rPr>
      </w:pPr>
      <w:r>
        <w:rPr>
          <w:rFonts w:ascii="Times New Roman" w:hAnsi="Times New Roman" w:cs="Times New Roman"/>
          <w:b/>
          <w:bCs/>
        </w:rPr>
        <w:t xml:space="preserve">For further enquiry, please contact: </w:t>
      </w:r>
    </w:p>
    <w:p w14:paraId="6877F965">
      <w:pPr>
        <w:spacing w:line="240" w:lineRule="auto"/>
        <w:rPr>
          <w:rFonts w:ascii="Times New Roman" w:hAnsi="Times New Roman" w:cs="Times New Roman"/>
          <w:sz w:val="24"/>
          <w:szCs w:val="24"/>
        </w:rPr>
      </w:pPr>
      <w:r>
        <w:rPr>
          <w:rFonts w:ascii="Times New Roman" w:hAnsi="Times New Roman" w:cs="Times New Roman"/>
          <w:sz w:val="24"/>
          <w:szCs w:val="24"/>
        </w:rPr>
        <w:t>Researcher’s Contact:</w:t>
      </w:r>
    </w:p>
    <w:p w14:paraId="4332CD32">
      <w:pPr>
        <w:spacing w:line="240" w:lineRule="auto"/>
        <w:rPr>
          <w:rFonts w:ascii="Times New Roman" w:hAnsi="Times New Roman" w:cs="Times New Roman"/>
          <w:sz w:val="24"/>
          <w:szCs w:val="24"/>
        </w:rPr>
      </w:pPr>
    </w:p>
    <w:p w14:paraId="5DB4BF69">
      <w:pPr>
        <w:spacing w:line="240" w:lineRule="auto"/>
        <w:rPr>
          <w:rFonts w:ascii="Times New Roman" w:hAnsi="Times New Roman" w:cs="Times New Roman"/>
          <w:sz w:val="24"/>
          <w:szCs w:val="24"/>
        </w:rPr>
      </w:pPr>
      <w:r>
        <w:rPr>
          <w:rFonts w:ascii="Times New Roman" w:hAnsi="Times New Roman" w:cs="Times New Roman"/>
          <w:sz w:val="24"/>
          <w:szCs w:val="24"/>
        </w:rPr>
        <w:t>Dr Zainab Abdulkadir A.</w:t>
      </w:r>
    </w:p>
    <w:p w14:paraId="2D57BD55">
      <w:pPr>
        <w:spacing w:line="240" w:lineRule="auto"/>
        <w:rPr>
          <w:rFonts w:ascii="Times New Roman" w:hAnsi="Times New Roman" w:cs="Times New Roman"/>
          <w:sz w:val="24"/>
          <w:szCs w:val="24"/>
        </w:rPr>
      </w:pPr>
      <w:r>
        <w:rPr>
          <w:rFonts w:ascii="Times New Roman" w:hAnsi="Times New Roman" w:cs="Times New Roman"/>
          <w:sz w:val="24"/>
          <w:szCs w:val="24"/>
        </w:rPr>
        <w:t>Department of Obstetrics and Gynaecology</w:t>
      </w:r>
    </w:p>
    <w:p w14:paraId="072EE61A">
      <w:pPr>
        <w:spacing w:line="240" w:lineRule="auto"/>
        <w:rPr>
          <w:rFonts w:ascii="Times New Roman" w:hAnsi="Times New Roman" w:cs="Times New Roman"/>
          <w:sz w:val="24"/>
          <w:szCs w:val="24"/>
        </w:rPr>
      </w:pPr>
      <w:r>
        <w:rPr>
          <w:rFonts w:ascii="Times New Roman" w:hAnsi="Times New Roman" w:cs="Times New Roman"/>
          <w:sz w:val="24"/>
          <w:szCs w:val="24"/>
        </w:rPr>
        <w:t>Kwara State University Teaching Hospital, Ilorin.</w:t>
      </w:r>
    </w:p>
    <w:p w14:paraId="1975E18E">
      <w:pPr>
        <w:spacing w:line="240" w:lineRule="auto"/>
        <w:rPr>
          <w:rFonts w:ascii="Times New Roman" w:hAnsi="Times New Roman" w:cs="Times New Roman"/>
          <w:sz w:val="24"/>
          <w:szCs w:val="24"/>
        </w:rPr>
      </w:pPr>
      <w:r>
        <w:rPr>
          <w:rFonts w:ascii="Times New Roman" w:hAnsi="Times New Roman" w:cs="Times New Roman"/>
          <w:sz w:val="24"/>
          <w:szCs w:val="24"/>
        </w:rPr>
        <w:t>Kwara State. Nigeria.</w:t>
      </w:r>
    </w:p>
    <w:bookmarkEnd w:id="0"/>
    <w:p w14:paraId="392B5CB7"/>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auto"/>
    <w:pitch w:val="default"/>
    <w:sig w:usb0="E4002EFF" w:usb1="C000247B" w:usb2="00000009" w:usb3="00000000" w:csb0="200001FF" w:csb1="00000000"/>
  </w:font>
  <w:font w:name="Cambria Math">
    <w:panose1 w:val="02040503050406030204"/>
    <w:charset w:val="00"/>
    <w:family w:val="auto"/>
    <w:pitch w:val="variable"/>
    <w:sig w:usb0="E00006FF" w:usb1="420024FF" w:usb2="02000000" w:usb3="00000000" w:csb0="2000019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883C5C"/>
    <w:multiLevelType w:val="multilevel"/>
    <w:tmpl w:val="5F883C5C"/>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cumentProtection w:enforcement="0"/>
  <w:defaultTabStop w:val="720"/>
  <w:displayHorizontalDrawingGridEvery w:val="1"/>
  <w:displayVerticalDrawingGridEvery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ACD"/>
    <w:rsid w:val="000143E6"/>
    <w:rsid w:val="00346F19"/>
    <w:rsid w:val="003876DE"/>
    <w:rsid w:val="003E4BE0"/>
    <w:rsid w:val="004E0ACD"/>
    <w:rsid w:val="00532220"/>
    <w:rsid w:val="008667E3"/>
    <w:rsid w:val="38DB5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en-GB" w:eastAsia="en-US" w:bidi="ar-SA"/>
      <w14:ligatures w14:val="none"/>
    </w:rPr>
  </w:style>
  <w:style w:type="character" w:default="1" w:styleId="2">
    <w:name w:val="Default Paragraph Font"/>
    <w:semiHidden/>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160" w:afterAutospacing="0" w:line="276" w:lineRule="auto"/>
      <w:ind w:left="0" w:right="0"/>
    </w:pPr>
    <w:rPr>
      <w:rFonts w:hint="eastAsia" w:ascii="Calibri" w:hAnsi="Calibri" w:cs="Times New Roman"/>
      <w:kern w:val="2"/>
      <w:sz w:val="24"/>
      <w:szCs w:val="24"/>
    </w:rPr>
    <w:tblPr>
      <w:tblCellMar>
        <w:top w:w="0" w:type="dxa"/>
        <w:left w:w="108" w:type="dxa"/>
        <w:bottom w:w="0" w:type="dxa"/>
        <w:right w:w="108" w:type="dxa"/>
      </w:tblCellMar>
    </w:tblPr>
  </w:style>
  <w:style w:type="paragraph" w:styleId="4">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eastAsia="en-GB"/>
    </w:rPr>
  </w:style>
  <w:style w:type="paragraph" w:customStyle="1" w:styleId="5">
    <w:name w:val="Default"/>
    <w:qFormat/>
    <w:uiPriority w:val="0"/>
    <w:pPr>
      <w:autoSpaceDE w:val="0"/>
      <w:autoSpaceDN w:val="0"/>
      <w:adjustRightInd w:val="0"/>
      <w:spacing w:after="0" w:line="240" w:lineRule="auto"/>
    </w:pPr>
    <w:rPr>
      <w:rFonts w:ascii="Arial" w:hAnsi="Arial" w:cs="Arial" w:eastAsiaTheme="minorHAnsi"/>
      <w:color w:val="000000"/>
      <w:kern w:val="0"/>
      <w:sz w:val="24"/>
      <w:szCs w:val="24"/>
      <w:lang w:val="en-GB" w:eastAsia="en-US" w:bidi="ar-SA"/>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556</Words>
  <Characters>3171</Characters>
  <Lines>26</Lines>
  <Paragraphs>7</Paragraphs>
  <TotalTime>2</TotalTime>
  <ScaleCrop>false</ScaleCrop>
  <LinksUpToDate>false</LinksUpToDate>
  <CharactersWithSpaces>3720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2024-12-06T15:37:00Z</dcterms:created>
  <dc:creator>HP</dc:creator>
  <cp:lastModifiedBy>Zainab Abdu Abdulkadir</cp:lastModifiedBy>
  <dcterms:modified xsi:type="dcterms:W3CDTF">2026-01-26T20:53:40Z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B0FCCBE7135F452F84FC941EB114C7BB_12</vt:lpwstr>
  </property>
</Properties>
</file>