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061D" w:rsidRPr="00CA176E" w:rsidRDefault="0076061D" w:rsidP="0076061D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Additional</w:t>
      </w:r>
      <w:r w:rsidRPr="00CA176E">
        <w:rPr>
          <w:rFonts w:ascii="Times New Roman" w:hAnsi="Times New Roman" w:cs="Times New Roman"/>
          <w:color w:val="000000"/>
        </w:rPr>
        <w:t xml:space="preserve"> File 2: Composite scores by theme</w:t>
      </w:r>
    </w:p>
    <w:p w:rsidR="0076061D" w:rsidRPr="00CA176E" w:rsidRDefault="0076061D" w:rsidP="0076061D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Times New Roman" w:hAnsi="Times New Roman" w:cs="Times New Roman"/>
          <w:i/>
          <w:color w:val="000000"/>
        </w:rPr>
      </w:pPr>
    </w:p>
    <w:p w:rsidR="0076061D" w:rsidRPr="00CA176E" w:rsidRDefault="0076061D" w:rsidP="0076061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i/>
          <w:color w:val="000000"/>
        </w:rPr>
      </w:pPr>
      <w:r w:rsidRPr="00CA176E">
        <w:rPr>
          <w:rFonts w:ascii="Times New Roman" w:hAnsi="Times New Roman" w:cs="Times New Roman"/>
          <w:i/>
          <w:color w:val="000000"/>
        </w:rPr>
        <w:t xml:space="preserve">Note: for each theme (column), a “yes” answer on each indicator contributed </w:t>
      </w:r>
      <w:r>
        <w:rPr>
          <w:rFonts w:ascii="Times New Roman" w:hAnsi="Times New Roman" w:cs="Times New Roman"/>
          <w:i/>
          <w:color w:val="000000"/>
        </w:rPr>
        <w:t>1</w:t>
      </w:r>
      <w:r w:rsidRPr="00CA176E">
        <w:rPr>
          <w:rFonts w:ascii="Times New Roman" w:hAnsi="Times New Roman" w:cs="Times New Roman"/>
          <w:i/>
          <w:color w:val="000000"/>
        </w:rPr>
        <w:t xml:space="preserve"> point. Total points per theme were tallied for each country and divided by the total number of indicators for that theme, then assessed against the 80% composite score threshold.</w:t>
      </w:r>
    </w:p>
    <w:p w:rsidR="0076061D" w:rsidRPr="00CA176E" w:rsidRDefault="0076061D" w:rsidP="0076061D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Times New Roman" w:hAnsi="Times New Roman" w:cs="Times New Roman"/>
          <w:color w:val="000000"/>
        </w:rPr>
      </w:pPr>
    </w:p>
    <w:tbl>
      <w:tblPr>
        <w:tblW w:w="13128" w:type="dxa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1075"/>
        <w:gridCol w:w="1170"/>
        <w:gridCol w:w="1178"/>
        <w:gridCol w:w="1095"/>
        <w:gridCol w:w="1098"/>
        <w:gridCol w:w="1579"/>
        <w:gridCol w:w="2149"/>
        <w:gridCol w:w="2081"/>
        <w:gridCol w:w="1703"/>
      </w:tblGrid>
      <w:tr w:rsidR="0076061D" w:rsidRPr="008668B8" w:rsidTr="00DD3204">
        <w:trPr>
          <w:trHeight w:val="315"/>
        </w:trPr>
        <w:tc>
          <w:tcPr>
            <w:tcW w:w="131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076061D" w:rsidRPr="008668B8" w:rsidRDefault="0076061D" w:rsidP="00DD320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Composite scoring criteria by theme</w:t>
            </w:r>
          </w:p>
        </w:tc>
      </w:tr>
      <w:tr w:rsidR="0076061D" w:rsidRPr="008668B8" w:rsidTr="00DD3204">
        <w:trPr>
          <w:trHeight w:val="1020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DFB"/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PPH drug availability</w:t>
            </w:r>
          </w:p>
        </w:tc>
        <w:tc>
          <w:tcPr>
            <w:tcW w:w="11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DFB"/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HPD drug availability</w:t>
            </w:r>
          </w:p>
        </w:tc>
        <w:tc>
          <w:tcPr>
            <w:tcW w:w="11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DFB"/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National guidelines for PPH updated to global management principles</w:t>
            </w:r>
          </w:p>
        </w:tc>
        <w:tc>
          <w:tcPr>
            <w:tcW w:w="10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DFB"/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National guidelines for HDP updated to global management principles</w:t>
            </w:r>
          </w:p>
        </w:tc>
        <w:tc>
          <w:tcPr>
            <w:tcW w:w="1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DFB"/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Quality and procurement policies at the national level</w:t>
            </w:r>
          </w:p>
        </w:tc>
        <w:tc>
          <w:tcPr>
            <w:tcW w:w="15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DFB"/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Midwifery scope of practice</w:t>
            </w:r>
          </w:p>
        </w:tc>
        <w:tc>
          <w:tcPr>
            <w:tcW w:w="21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DFB"/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Pre-service capacity building and training in global best practices</w:t>
            </w:r>
          </w:p>
        </w:tc>
        <w:tc>
          <w:tcPr>
            <w:tcW w:w="20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DFB"/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In-service capacity building and training in global best practices</w:t>
            </w:r>
          </w:p>
        </w:tc>
        <w:tc>
          <w:tcPr>
            <w:tcW w:w="1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DFB"/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National reporting on select MNH indicators</w:t>
            </w:r>
          </w:p>
        </w:tc>
      </w:tr>
      <w:tr w:rsidR="0076061D" w:rsidRPr="008668B8" w:rsidTr="00DD3204">
        <w:trPr>
          <w:trHeight w:val="2040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Oxytocin on the EML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Labetalol is on the EML for severe PE/E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National guidelines include TXA for treatment of PPH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National guidelines include beta-blocker for non-severe hypertension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System to ensure 50% solution of MgSO4 in the public sector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Public sector midwifery scope includes diagnosing severe pre-eclampsia/ eclampsia and giving initial loading dose of MgSO4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Public sector training institutions curricula include anti-</w:t>
            </w:r>
            <w:proofErr w:type="spellStart"/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convulsant</w:t>
            </w:r>
            <w:proofErr w:type="spellEnd"/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management of severe pre-eclampsia/ eclampsia with MgSO4 as first line treatment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Public sector training institutions curricula include anti-</w:t>
            </w:r>
            <w:proofErr w:type="spellStart"/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convulsant</w:t>
            </w:r>
            <w:proofErr w:type="spellEnd"/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management of severe pre-eclampsia/ eclampsia with MgSO4 as first line treatment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There is national level accountability mechanisms linking reporting of a HDP indicator in the HMIS to policies at facilities J4</w:t>
            </w:r>
          </w:p>
        </w:tc>
      </w:tr>
      <w:tr w:rsidR="0076061D" w:rsidRPr="008668B8" w:rsidTr="00DD3204">
        <w:trPr>
          <w:trHeight w:val="2040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Misoprostol on the EML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Hydralazine is on the EML for severe PE/E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National guidelines include UBT for treatment of PPH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National guidelines include hydralazine for non-severe hypertension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System to ensure 50% solution of MgSO4 in the private sector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Private sector midwifery scope includes diagnosing severe pre-eclampsia/ eclampsia and giving initial loading dose of MgSO4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Private sector training institutions curricula include anti-</w:t>
            </w:r>
            <w:proofErr w:type="spellStart"/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convulsant</w:t>
            </w:r>
            <w:proofErr w:type="spellEnd"/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management of severe pre-eclampsia/ eclampsia with MgSO4 as first line treatment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Private sector training institutions curricula include anti-</w:t>
            </w:r>
            <w:proofErr w:type="spellStart"/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convulsant</w:t>
            </w:r>
            <w:proofErr w:type="spellEnd"/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management of severe pre-eclampsia/ eclampsia with MgSO4 as first line treatment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There is national level accountability mechanisms linking reporting of a PPH indicator in the HMIS to policies at facilities </w:t>
            </w:r>
          </w:p>
        </w:tc>
      </w:tr>
      <w:tr w:rsidR="0076061D" w:rsidRPr="008668B8" w:rsidTr="00DD3204">
        <w:trPr>
          <w:trHeight w:val="2385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Oxytocin stock-outs are rare at central level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Methyldopa is on the EML for severe PE/E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National guidelines include NASG for treatment of PPH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National guidelines include methyldopa for non-severe hypertension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Logistics management system exists for PPH in the private sector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Public sector midwifery scope includes performing manual removal of placenta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Public sector training institutions curricula include calcium supplementation for pregnant women in areas of low dietary calcium for the prevention of pre-eclampsia/ eclampsia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Public sector training institutions curricula include calcium supplementation for pregnant women in areas of low dietary calcium for the prevention of pre-eclampsia/ eclampsia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Indicator exists for number of women with severe pre-eclampsia/ eclampsia in the HMIS </w:t>
            </w:r>
          </w:p>
        </w:tc>
      </w:tr>
      <w:tr w:rsidR="0076061D" w:rsidRPr="008668B8" w:rsidTr="00DD3204">
        <w:trPr>
          <w:trHeight w:val="2385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Oxytocin stock-outs are rare at district/regional level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Nifedipine</w:t>
            </w:r>
            <w:proofErr w:type="spellEnd"/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is on the EML for severe PE/E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Private sector uses PPH national guidelines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National guidelines include </w:t>
            </w:r>
            <w:proofErr w:type="spellStart"/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nifedipine</w:t>
            </w:r>
            <w:proofErr w:type="spellEnd"/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for non-severe hypertension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Logistics management system exists for HDP in the private sector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Private sector midwifery scope includes performing manual removal of placenta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Private sector training institutions’ curricula include calcium supplementation for pregnant women in areas of low dietary calcium for the prevention of pre-eclampsia/ eclampsia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Private sector training institutions’ curricula include calcium supplementation for pregnant women in areas of low dietary calcium for the prevention of pre-eclampsia/ eclampsia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Indicator exists for giving </w:t>
            </w:r>
            <w:proofErr w:type="spellStart"/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uterotonic</w:t>
            </w:r>
            <w:proofErr w:type="spellEnd"/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immediately after delivery in the HMIS</w:t>
            </w:r>
          </w:p>
        </w:tc>
      </w:tr>
      <w:tr w:rsidR="0076061D" w:rsidRPr="008668B8" w:rsidTr="00DD3204">
        <w:trPr>
          <w:trHeight w:val="2040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Misoprostol is regularly available at public facilities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MgSO4 is on the EML for severe PE/E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National guidelines include oxytocin as preferred </w:t>
            </w:r>
            <w:proofErr w:type="spellStart"/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uterotonic</w:t>
            </w:r>
            <w:proofErr w:type="spellEnd"/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National guidelines include hydralazine as first line anti-hypertensive in severe pre-eclampsia/ eclampsia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Public facilities have controlled cold-chain for oxytocin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Public sector midwifery scope includes applying/ removing the non-pneumatic anti-shock garment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Public sector training institutions’ curricula include management of non-severe hypertension of pregnancy with methyldopa or beta blocker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Public sector training institutions’ curricula include management of non-severe hypertension of pregnancy with methyldopa or beta blocker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Private sector reports on the number of women with severe pre-eclampsia/ eclampsia in the HMIS</w:t>
            </w:r>
          </w:p>
        </w:tc>
      </w:tr>
      <w:tr w:rsidR="0076061D" w:rsidRPr="008668B8" w:rsidTr="00DD3204">
        <w:trPr>
          <w:trHeight w:val="2040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Misoprostol is regularly available at private facilities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MgSO4 is free at public facilities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National policy includes giving misoprostol to women delivering at home or without a skilled birth attendant for PPH prevention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National guidelines include labetalol as first line anti-hypertensive in severe pre-eclampsia/ eclampsia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Private facilities have controlled cold-chain for oxytocin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Private sector midwifery scope includes applying/ removing the non-pneumatic anti-shock garment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Private sector training institutions curricula include management of non-severe hypertension of pregnancy with methyldopa or beta blocker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Private sector training institutions curricula include management of non-severe hypertension of pregnancy with methyldopa or beta blocker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Private sector reports on </w:t>
            </w:r>
            <w:proofErr w:type="spellStart"/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uterotonic</w:t>
            </w:r>
            <w:proofErr w:type="spellEnd"/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use immediately after delivery on the HMIS</w:t>
            </w:r>
          </w:p>
        </w:tc>
      </w:tr>
      <w:tr w:rsidR="0076061D" w:rsidRPr="008668B8" w:rsidTr="00DD3204">
        <w:trPr>
          <w:trHeight w:val="2040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Oxytocin is regularly available at public facilities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MgSO4 is free at private facilities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National policy includes updated AMTSL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National guidelines include methyldopa as first line anti-hypertensive in severe pre-eclampsia/ eclampsia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National procurement policy exists for oxytocin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Public sector midwifery scope includes giving </w:t>
            </w:r>
            <w:proofErr w:type="spellStart"/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tranexamic</w:t>
            </w:r>
            <w:proofErr w:type="spellEnd"/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acid 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Public sector training institutions curricula include management of severe hypertension of pregnancy with labetalol, hydralazine, </w:t>
            </w:r>
            <w:proofErr w:type="spellStart"/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nifedipine</w:t>
            </w:r>
            <w:proofErr w:type="spellEnd"/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or methyldopa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Public sector training institutions curricula include management of severe hypertension of pregnancy with labetalol, hydralazine, </w:t>
            </w:r>
            <w:proofErr w:type="spellStart"/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nifedipine</w:t>
            </w:r>
            <w:proofErr w:type="spellEnd"/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or methyldopa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76061D" w:rsidRPr="008668B8" w:rsidTr="00DD3204">
        <w:trPr>
          <w:trHeight w:val="2040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Oxytocin is regularly available at private facilities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MgSO4 is regularly available at public facilities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National policy for blood transfusion services exists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National guidelines include </w:t>
            </w:r>
            <w:proofErr w:type="spellStart"/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nifedipine</w:t>
            </w:r>
            <w:proofErr w:type="spellEnd"/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as first line anti-hypertensive in severe pre-eclampsia/ eclampsia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National procurement policy exists for misoprostol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Private sector midwife scope includes giving </w:t>
            </w:r>
            <w:proofErr w:type="spellStart"/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tranexamic</w:t>
            </w:r>
            <w:proofErr w:type="spellEnd"/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acid 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Private sector training institutions curricula include management of severe hypertension of pregnancy with labetalol, hydralazine, </w:t>
            </w:r>
            <w:proofErr w:type="spellStart"/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nifedipine</w:t>
            </w:r>
            <w:proofErr w:type="spellEnd"/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or methyldopa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Private sector training institutions curricula include management of severe hypertension of pregnancy with labetalol, hydralazine, </w:t>
            </w:r>
            <w:proofErr w:type="spellStart"/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nifedipine</w:t>
            </w:r>
            <w:proofErr w:type="spellEnd"/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or methyldopa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76061D" w:rsidRPr="008668B8" w:rsidTr="00DD3204">
        <w:trPr>
          <w:trHeight w:val="2040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bookmarkStart w:id="0" w:name="_GoBack"/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Oxytocin is free at public facilities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MgSO4 is regularly available at private facilities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National guidelines includes </w:t>
            </w:r>
            <w:proofErr w:type="spellStart"/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ergometrine</w:t>
            </w:r>
            <w:proofErr w:type="spellEnd"/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/ </w:t>
            </w:r>
            <w:proofErr w:type="spellStart"/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methylergometrine</w:t>
            </w:r>
            <w:proofErr w:type="spellEnd"/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if oxytocin quality not guaranteed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National guidelines include recommendation on induction of labor for severe pre-eclampsia/ eclampsia before term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National procurement policy exists for </w:t>
            </w:r>
            <w:proofErr w:type="spellStart"/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ergometrine</w:t>
            </w:r>
            <w:proofErr w:type="spellEnd"/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Public sector midwife scope includes management of uterine balloon tamponade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Public sector training institutions curricula include oxytocin as preferred </w:t>
            </w:r>
            <w:proofErr w:type="spellStart"/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uterotonic</w:t>
            </w:r>
            <w:proofErr w:type="spellEnd"/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if quality can be assured, otherwise other first line </w:t>
            </w:r>
            <w:proofErr w:type="spellStart"/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uterotonic</w:t>
            </w:r>
            <w:proofErr w:type="spellEnd"/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recommended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Public sector training institutions curricula include oxytocin as preferred </w:t>
            </w:r>
            <w:proofErr w:type="spellStart"/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uterotonic</w:t>
            </w:r>
            <w:proofErr w:type="spellEnd"/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if quality can be assured, otherwise other first line </w:t>
            </w:r>
            <w:proofErr w:type="spellStart"/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uterotonic</w:t>
            </w:r>
            <w:proofErr w:type="spellEnd"/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recommended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bookmarkEnd w:id="0"/>
      <w:tr w:rsidR="0076061D" w:rsidRPr="008668B8" w:rsidTr="00DD3204">
        <w:trPr>
          <w:trHeight w:val="2040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Oxytocin is free at private facilities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Stock-outs of MgSO4 are rare at central level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National guidelines include oxytocin-</w:t>
            </w:r>
            <w:proofErr w:type="spellStart"/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ergometrine</w:t>
            </w:r>
            <w:proofErr w:type="spellEnd"/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if oxytocin quality not guaranteed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Private sector uses national HDP guidelines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Distribution, storage, transport policy exists that meets international norms for oxytocin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Private sector midwife scope includes management of uterine balloon tamponade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Private sector training institutions curricula include oxytocin as preferred </w:t>
            </w:r>
            <w:proofErr w:type="spellStart"/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uterotonic</w:t>
            </w:r>
            <w:proofErr w:type="spellEnd"/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if quality can be assured, otherwise other first line </w:t>
            </w:r>
            <w:proofErr w:type="spellStart"/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uterotonic</w:t>
            </w:r>
            <w:proofErr w:type="spellEnd"/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recommended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Private sector training institutions curricula include oxytocin as preferred </w:t>
            </w:r>
            <w:proofErr w:type="spellStart"/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uterotonic</w:t>
            </w:r>
            <w:proofErr w:type="spellEnd"/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if quality can be assured, otherwise other first line </w:t>
            </w:r>
            <w:proofErr w:type="spellStart"/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uterotonic</w:t>
            </w:r>
            <w:proofErr w:type="spellEnd"/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recommended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76061D" w:rsidRPr="008668B8" w:rsidTr="00DD3204">
        <w:trPr>
          <w:trHeight w:val="2040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Stock-outs of MgSO4 are rare at district/regional level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National guidelines include misoprostol if oxytocin quality not guaranteed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National guidelines include calcium supplementation in pregnancy for women living in areas of low dietary calcium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Distribution, storage, transport policy exists that meets international norms for misoprostol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Public sector training institutions curricula include </w:t>
            </w:r>
            <w:proofErr w:type="spellStart"/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tranexamic</w:t>
            </w:r>
            <w:proofErr w:type="spellEnd"/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acid as treatment for PPH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Public sector training institutions curricula include </w:t>
            </w:r>
            <w:proofErr w:type="spellStart"/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tranexamic</w:t>
            </w:r>
            <w:proofErr w:type="spellEnd"/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acid as treatment for PPH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76061D" w:rsidRPr="008668B8" w:rsidTr="00DD3204">
        <w:trPr>
          <w:trHeight w:val="1365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Labetalol is regularly available at public facilities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National guidelines include management of women with HDP after giving birth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Distribution, storage, transport policy exists that meets international norms for </w:t>
            </w:r>
            <w:proofErr w:type="spellStart"/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ergometrine</w:t>
            </w:r>
            <w:proofErr w:type="spellEnd"/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Private sector training institutions curricula include </w:t>
            </w:r>
            <w:proofErr w:type="spellStart"/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tranexamic</w:t>
            </w:r>
            <w:proofErr w:type="spellEnd"/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acid as treatment for PPH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Private sector training institutions curricula include </w:t>
            </w:r>
            <w:proofErr w:type="spellStart"/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tranexamic</w:t>
            </w:r>
            <w:proofErr w:type="spellEnd"/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acid as treatment for PPH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76061D" w:rsidRPr="008668B8" w:rsidTr="00DD3204">
        <w:trPr>
          <w:trHeight w:val="1695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Labetalol is regularly available at private facilities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National guidelines include low dose aspirin for the prevention of pre-eclampsia in high-risk women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Public sector training institutions curricula include updated Active Management of Third Stage of Labor (AMTSL)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Public sector training institutions curricula include updated AMTSL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76061D" w:rsidRPr="008668B8" w:rsidTr="00DD3204">
        <w:trPr>
          <w:trHeight w:val="1695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Hydralazine is regularly available at public facilities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National guidelines include MgSO4 is first line anti-</w:t>
            </w:r>
            <w:proofErr w:type="spellStart"/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convulsant</w:t>
            </w:r>
            <w:proofErr w:type="spellEnd"/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in severe pre-eclampsia/ eclampsia 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Private sector training institutions curricula include updated AMTSL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Private sector training institutions curricula include updated AMTSL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76061D" w:rsidRPr="008668B8" w:rsidTr="00DD3204">
        <w:trPr>
          <w:trHeight w:val="2040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Hydralazine is regularly available at private facilities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Public sector training institutions curricula include uterine balloon tamponade as second line treatment for PPH due to atony in setting with appropriate context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Public sector training institutions curricula include uterine balloon tamponade as second line treatment for PPH due to atony in setting with appropriate context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76061D" w:rsidRPr="008668B8" w:rsidTr="00DD3204">
        <w:trPr>
          <w:trHeight w:val="2040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Methyldopa is regularly available at public facilities+C20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Private sector training institutions curricula include uterine balloon tamponade as second line treatment for PPH due to atony in setting with appropriate context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Private sector training institutions curricula include uterine balloon tamponade as second line treatment for PPH due to atony in setting with appropriate context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76061D" w:rsidRPr="008668B8" w:rsidTr="00DD3204">
        <w:trPr>
          <w:trHeight w:val="1695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Methyldopa is regularly available at private facilities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Public sector training institutions curricula include non-pneumatic </w:t>
            </w:r>
            <w:proofErr w:type="spellStart"/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antishock</w:t>
            </w:r>
            <w:proofErr w:type="spellEnd"/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garment for second line treatment of PPH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Public sector training institutions curricula include non-pneumatic </w:t>
            </w:r>
            <w:proofErr w:type="spellStart"/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antishock</w:t>
            </w:r>
            <w:proofErr w:type="spellEnd"/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garment for second line treatment of PPH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76061D" w:rsidRPr="008668B8" w:rsidTr="00DD3204">
        <w:trPr>
          <w:trHeight w:val="1695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Nifedipine</w:t>
            </w:r>
            <w:proofErr w:type="spellEnd"/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is regularly available at public facilities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Private sector training institutions curricula include non-pneumatic </w:t>
            </w:r>
            <w:proofErr w:type="spellStart"/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antishock</w:t>
            </w:r>
            <w:proofErr w:type="spellEnd"/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garment for second line treatment of PPH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Private sector training institutions curricula include non-pneumatic </w:t>
            </w:r>
            <w:proofErr w:type="spellStart"/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antishock</w:t>
            </w:r>
            <w:proofErr w:type="spellEnd"/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garment for second line treatment of PPH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76061D" w:rsidRPr="008668B8" w:rsidTr="00DD3204">
        <w:trPr>
          <w:trHeight w:val="2040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Nifedipine</w:t>
            </w:r>
            <w:proofErr w:type="spellEnd"/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is regularly available at private facilities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Public sector training institutions curricula include use of daily low dose aspirin for the prevention of pre-eclampsia in high-risk pregnant women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Public sector training institutions curricula include use of daily low dose aspirin for the prevention of pre-eclampsia in high-risk pregnant women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76061D" w:rsidRPr="008668B8" w:rsidTr="00DD3204">
        <w:trPr>
          <w:trHeight w:val="2040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Private sector training institutions curricula include use of daily low dose aspirin for the prevention of pre-eclampsia in high-risk pregnant women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6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Private sector training institutions curricula include use of daily low dose aspirin for the prevention of pre-eclampsia in high-risk pregnant women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76061D" w:rsidRPr="008668B8" w:rsidRDefault="0076061D" w:rsidP="00DD32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834BA2" w:rsidRDefault="0076061D"/>
    <w:sectPr w:rsidR="00834BA2" w:rsidSect="0076061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61D"/>
    <w:rsid w:val="0076061D"/>
    <w:rsid w:val="00AF7126"/>
    <w:rsid w:val="00EF2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180D350-E395-466E-8CE4-6647D760A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061D"/>
    <w:pPr>
      <w:spacing w:after="0" w:line="240" w:lineRule="auto"/>
    </w:pPr>
    <w:rPr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1807</Words>
  <Characters>10301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Kaye Marie Ferras</dc:creator>
  <cp:keywords/>
  <dc:description/>
  <cp:lastModifiedBy>Kaye Marie Ferras</cp:lastModifiedBy>
  <cp:revision>1</cp:revision>
  <dcterms:created xsi:type="dcterms:W3CDTF">2026-07-18T03:41:00Z</dcterms:created>
  <dcterms:modified xsi:type="dcterms:W3CDTF">2026-07-18T03:41:00Z</dcterms:modified>
</cp:coreProperties>
</file>