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Times New Roman" w:hAnsi="Times New Roman" w:cs="Times New Roman"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</w:rPr>
        <w:t>Supplementary Table 2. Comparison of Primary ROC AUC and Stratified 10-Fold Cross-Validated AUC for Standalone Metabolic Indices Across GDM and GDM-Mixed</w:t>
      </w:r>
    </w:p>
    <w:p>
      <w:pPr>
        <w:jc w:val="left"/>
        <w:rPr>
          <w:rFonts w:hint="eastAsia" w:ascii="Times New Roman" w:hAnsi="Times New Roman" w:cs="Times New Roman"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Footnote:Data source and model specification: Values represent the unadjusted discriminative capacity of standalone metabolic indices evaluated via univariable logistic regression. Primary ROC AUCs were derived from the full cohort analysis, while 10-fold CV AUCs were computed as the mean area under the receiver operating characteristic curve across 10 validation iterations using stratified 10-fold cross-validation.Abbreviations: AUC, area under the receiver operating characteristic curve; CV, cross-validation; GDM, gestational diabetes mellitus; GDM-Mixed, mixed-phenotype gestational diabetes mellitus; ROC, receiver operating characteristic; TyHGB,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>t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riglyceride high-density cholesterol-glucose body 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mass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index; TyG, triglyceride–glucose index; TyG-BMI, triglyceride–glucose–body mass index;</w:t>
      </w:r>
      <w:r>
        <w:rPr>
          <w:rFonts w:hint="default" w:ascii="Times New Roman" w:hAnsi="Times New Roman" w:cs="Times New Roman" w:eastAsiaTheme="minorEastAsia"/>
          <w:szCs w:val="22"/>
          <w:lang w:val="en-US" w:eastAsia="zh-CN"/>
        </w:rPr>
        <w:t>Δ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, absolute difference between 10-fold CV AUC and primary ROC AUC (CV AUC -</w:t>
      </w:r>
      <w:r>
        <w:rPr>
          <w:rFonts w:hint="eastAsia" w:ascii="Times New Roman" w:hAnsi="Times New Roman" w:cs="Times New Roman"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Primary AUC).</w:t>
      </w:r>
    </w:p>
    <w:tbl>
      <w:tblPr>
        <w:tblStyle w:val="2"/>
        <w:tblpPr w:leftFromText="180" w:rightFromText="180" w:vertAnchor="page" w:horzAnchor="page" w:tblpX="1779" w:tblpY="2146"/>
        <w:tblOverlap w:val="never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5"/>
        <w:gridCol w:w="1387"/>
        <w:gridCol w:w="1238"/>
        <w:gridCol w:w="17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 xml:space="preserve">Outcomes &amp; </w:t>
            </w:r>
            <w:r>
              <w:rPr>
                <w:rFonts w:hint="eastAsia" w:ascii="Times New Roman" w:hAnsi="Times New Roman" w:cs="Times New Roman"/>
                <w:szCs w:val="22"/>
                <w:lang w:val="en-US" w:eastAsia="zh-CN"/>
              </w:rPr>
              <w:t>I</w:t>
            </w: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ndices</w:t>
            </w:r>
          </w:p>
        </w:tc>
        <w:tc>
          <w:tcPr>
            <w:tcW w:w="835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TyHGB</w:t>
            </w:r>
          </w:p>
        </w:tc>
        <w:tc>
          <w:tcPr>
            <w:tcW w:w="745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TyG</w:t>
            </w:r>
          </w:p>
        </w:tc>
        <w:tc>
          <w:tcPr>
            <w:tcW w:w="1055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TyG-BMI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left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GDM</w:t>
            </w:r>
          </w:p>
        </w:tc>
        <w:tc>
          <w:tcPr>
            <w:tcW w:w="83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</w:p>
        </w:tc>
        <w:tc>
          <w:tcPr>
            <w:tcW w:w="74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</w:p>
        </w:tc>
        <w:tc>
          <w:tcPr>
            <w:tcW w:w="1055" w:type="pct"/>
            <w:tcBorders>
              <w:top w:val="single" w:color="auto" w:sz="12" w:space="0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ind w:firstLine="420" w:firstLineChars="200"/>
              <w:jc w:val="both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Primary ROC AUC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line="12" w:lineRule="atLeast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0.798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line="12" w:lineRule="atLeast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0.761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center" w:pos="912"/>
              </w:tabs>
              <w:spacing w:before="0" w:beforeAutospacing="0" w:line="12" w:lineRule="atLeast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0.721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ind w:firstLine="420" w:firstLineChars="200"/>
              <w:jc w:val="both"/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10-Fold CV AUC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0.800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0.760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0.723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ind w:firstLine="420" w:firstLineChars="200"/>
              <w:jc w:val="both"/>
              <w:rPr>
                <w:rStyle w:val="4"/>
                <w:rFonts w:hint="default" w:ascii="sans-serif" w:hAnsi="sans-serif" w:eastAsia="sans-serif" w:cs="sans-serif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Difference (Δ)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+0.002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-0.001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+0.002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left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Mixed GDM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ind w:firstLine="420" w:firstLineChars="200"/>
              <w:jc w:val="both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Primary ROC AUC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0.924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0.908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0.834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ind w:firstLine="420" w:firstLineChars="200"/>
              <w:jc w:val="both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10-Fold CV AUC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0.921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0.911</w:t>
            </w:r>
          </w:p>
        </w:tc>
        <w:tc>
          <w:tcPr>
            <w:tcW w:w="105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0.835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2363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ind w:firstLine="420" w:firstLineChars="200"/>
              <w:jc w:val="both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  <w:t>Difference (Δ)</w:t>
            </w:r>
          </w:p>
        </w:tc>
        <w:tc>
          <w:tcPr>
            <w:tcW w:w="83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-0.003</w:t>
            </w:r>
          </w:p>
        </w:tc>
        <w:tc>
          <w:tcPr>
            <w:tcW w:w="74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+0.003</w:t>
            </w:r>
          </w:p>
        </w:tc>
        <w:tc>
          <w:tcPr>
            <w:tcW w:w="1055" w:type="pct"/>
            <w:tcBorders>
              <w:top w:val="nil"/>
              <w:left w:val="nil"/>
              <w:bottom w:val="single" w:color="auto" w:sz="12" w:space="0"/>
              <w:right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after="0"/>
              <w:jc w:val="center"/>
              <w:rPr>
                <w:rFonts w:hint="default" w:ascii="Times New Roman" w:hAnsi="Times New Roman" w:cs="Times New Roman" w:eastAsiaTheme="minorEastAsia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2"/>
                <w:lang w:val="en-US" w:eastAsia="zh-CN"/>
              </w:rPr>
              <w:t>+0.001</w:t>
            </w:r>
          </w:p>
        </w:tc>
      </w:tr>
    </w:tbl>
    <w:p>
      <w:pPr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4N2ZlZjEyNzYxY2QxNGNjOTFiYjllZjJiYThmMDcifQ=="/>
  </w:docVars>
  <w:rsids>
    <w:rsidRoot w:val="00000000"/>
    <w:rsid w:val="2BF4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2026-08-04T18:53:30Z</dcterms:created>
  <dc:creator>31218</dc:creator>
  <cp:lastModifiedBy>钟离亦儿</cp:lastModifiedBy>
  <dcterms:modified xsi:type="dcterms:W3CDTF">2026-08-04T18:53:59Z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7904FC69198E4843B129CA60DE7D49A1_12</vt:lpwstr>
  </property>
</Properties>
</file>