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tblPr>
      <w:tblGrid>
        <w:gridCol w:w="1951"/>
        <w:gridCol w:w="616"/>
        <w:gridCol w:w="8031"/>
        <w:gridCol w:w="1559"/>
        <w:gridCol w:w="2835"/>
      </w:tblGrid>
      <w:tr w:rsidR="00191A23" w:rsidRPr="00082667" w:rsidTr="00E341E9">
        <w:tc>
          <w:tcPr>
            <w:tcW w:w="1951" w:type="dxa"/>
          </w:tcPr>
          <w:p w:rsidR="00191A23" w:rsidRPr="00082667"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082667" w:rsidRDefault="00191A23" w:rsidP="0022554A">
            <w:pPr>
              <w:pStyle w:val="TableHeader"/>
              <w:tabs>
                <w:tab w:val="left" w:pos="5400"/>
              </w:tabs>
              <w:jc w:val="center"/>
              <w:rPr>
                <w:bCs/>
                <w:sz w:val="20"/>
              </w:rPr>
            </w:pPr>
            <w:r w:rsidRPr="00082667">
              <w:rPr>
                <w:bCs/>
                <w:sz w:val="20"/>
              </w:rPr>
              <w:t>Item No.</w:t>
            </w:r>
          </w:p>
        </w:tc>
        <w:tc>
          <w:tcPr>
            <w:tcW w:w="8031" w:type="dxa"/>
            <w:vAlign w:val="bottom"/>
          </w:tcPr>
          <w:p w:rsidR="00191A23" w:rsidRPr="00082667" w:rsidRDefault="00191A23" w:rsidP="0022554A">
            <w:pPr>
              <w:pStyle w:val="TableHeader"/>
              <w:tabs>
                <w:tab w:val="left" w:pos="5400"/>
              </w:tabs>
              <w:jc w:val="center"/>
              <w:rPr>
                <w:bCs/>
                <w:sz w:val="20"/>
              </w:rPr>
            </w:pPr>
            <w:r w:rsidRPr="00082667">
              <w:rPr>
                <w:bCs/>
                <w:sz w:val="20"/>
              </w:rPr>
              <w:t>Recommendation</w:t>
            </w:r>
          </w:p>
        </w:tc>
        <w:tc>
          <w:tcPr>
            <w:tcW w:w="1559" w:type="dxa"/>
          </w:tcPr>
          <w:p w:rsidR="00191A23" w:rsidRPr="00082667" w:rsidRDefault="00191A23" w:rsidP="00976EE1">
            <w:pPr>
              <w:pStyle w:val="TableHeader"/>
              <w:tabs>
                <w:tab w:val="left" w:pos="5400"/>
              </w:tabs>
              <w:jc w:val="center"/>
              <w:rPr>
                <w:bCs/>
                <w:sz w:val="20"/>
              </w:rPr>
            </w:pPr>
            <w:r w:rsidRPr="00082667">
              <w:rPr>
                <w:bCs/>
                <w:sz w:val="20"/>
              </w:rPr>
              <w:t xml:space="preserve">Page </w:t>
            </w:r>
            <w:r w:rsidRPr="00082667">
              <w:rPr>
                <w:bCs/>
                <w:sz w:val="20"/>
              </w:rPr>
              <w:br/>
              <w:t>No.</w:t>
            </w:r>
          </w:p>
        </w:tc>
        <w:tc>
          <w:tcPr>
            <w:tcW w:w="2835" w:type="dxa"/>
          </w:tcPr>
          <w:p w:rsidR="00191A23" w:rsidRPr="00082667" w:rsidRDefault="00517788" w:rsidP="00517788">
            <w:pPr>
              <w:pStyle w:val="TableHeader"/>
              <w:tabs>
                <w:tab w:val="left" w:pos="5400"/>
              </w:tabs>
              <w:jc w:val="center"/>
              <w:rPr>
                <w:bCs/>
                <w:sz w:val="20"/>
              </w:rPr>
            </w:pPr>
            <w:r w:rsidRPr="00082667">
              <w:rPr>
                <w:bCs/>
                <w:sz w:val="20"/>
              </w:rPr>
              <w:t>Relevant t</w:t>
            </w:r>
            <w:r w:rsidR="00191A23" w:rsidRPr="00082667">
              <w:rPr>
                <w:bCs/>
                <w:sz w:val="20"/>
              </w:rPr>
              <w:t>ext from manuscript</w:t>
            </w:r>
          </w:p>
        </w:tc>
      </w:tr>
      <w:tr w:rsidR="00D42B8B" w:rsidRPr="00082667" w:rsidTr="00D42B8B">
        <w:trPr>
          <w:trHeight w:val="2769"/>
        </w:trPr>
        <w:tc>
          <w:tcPr>
            <w:tcW w:w="1951" w:type="dxa"/>
            <w:vMerge w:val="restart"/>
          </w:tcPr>
          <w:p w:rsidR="00D42B8B" w:rsidRPr="00082667" w:rsidRDefault="00D42B8B"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082667">
              <w:rPr>
                <w:b/>
                <w:sz w:val="20"/>
              </w:rPr>
              <w:t>Title and abstract</w:t>
            </w:r>
            <w:bookmarkEnd w:id="9"/>
            <w:bookmarkEnd w:id="10"/>
          </w:p>
        </w:tc>
        <w:tc>
          <w:tcPr>
            <w:tcW w:w="616" w:type="dxa"/>
            <w:vMerge w:val="restart"/>
          </w:tcPr>
          <w:p w:rsidR="00D42B8B" w:rsidRPr="00082667" w:rsidRDefault="00D42B8B" w:rsidP="0022554A">
            <w:pPr>
              <w:tabs>
                <w:tab w:val="left" w:pos="5400"/>
              </w:tabs>
              <w:jc w:val="center"/>
              <w:rPr>
                <w:sz w:val="20"/>
              </w:rPr>
            </w:pPr>
            <w:r w:rsidRPr="00082667">
              <w:rPr>
                <w:sz w:val="20"/>
              </w:rPr>
              <w:t>1</w:t>
            </w:r>
          </w:p>
        </w:tc>
        <w:tc>
          <w:tcPr>
            <w:tcW w:w="8031" w:type="dxa"/>
          </w:tcPr>
          <w:p w:rsidR="00D42B8B" w:rsidRPr="00082667" w:rsidRDefault="00D42B8B" w:rsidP="0022554A">
            <w:pPr>
              <w:tabs>
                <w:tab w:val="left" w:pos="5400"/>
              </w:tabs>
              <w:rPr>
                <w:sz w:val="20"/>
              </w:rPr>
            </w:pPr>
            <w:r w:rsidRPr="00082667">
              <w:rPr>
                <w:sz w:val="20"/>
              </w:rPr>
              <w:t>(</w:t>
            </w:r>
            <w:r w:rsidRPr="00082667">
              <w:rPr>
                <w:i/>
                <w:sz w:val="20"/>
              </w:rPr>
              <w:t>a</w:t>
            </w:r>
            <w:r w:rsidRPr="00082667">
              <w:rPr>
                <w:sz w:val="20"/>
              </w:rPr>
              <w:t>) Indicate the study’s design with a commonly used term in the title or the abstract</w:t>
            </w:r>
          </w:p>
        </w:tc>
        <w:tc>
          <w:tcPr>
            <w:tcW w:w="1559" w:type="dxa"/>
          </w:tcPr>
          <w:p w:rsidR="004A2D55" w:rsidRPr="004A2D55" w:rsidRDefault="00D42B8B" w:rsidP="00DE3B84">
            <w:pPr>
              <w:spacing w:line="300" w:lineRule="atLeast"/>
              <w:rPr>
                <w:color w:val="000000"/>
                <w:szCs w:val="24"/>
                <w:lang w:eastAsia="tr-TR"/>
              </w:rPr>
            </w:pPr>
            <w:r w:rsidRPr="004A2D55">
              <w:rPr>
                <w:color w:val="000000"/>
                <w:sz w:val="16"/>
                <w:szCs w:val="16"/>
                <w:lang w:eastAsia="tr-TR"/>
              </w:rPr>
              <w:br/>
              <w:t>Pages 1-2</w:t>
            </w:r>
          </w:p>
        </w:tc>
        <w:tc>
          <w:tcPr>
            <w:tcW w:w="2835" w:type="dxa"/>
          </w:tcPr>
          <w:p w:rsidR="004A2D55" w:rsidRPr="004A2D55" w:rsidRDefault="00D42B8B" w:rsidP="00DE3B84">
            <w:pPr>
              <w:spacing w:line="300" w:lineRule="atLeast"/>
              <w:rPr>
                <w:color w:val="000000"/>
                <w:szCs w:val="24"/>
                <w:lang w:eastAsia="tr-TR"/>
              </w:rPr>
            </w:pPr>
            <w:r w:rsidRPr="004A2D55">
              <w:rPr>
                <w:color w:val="000000"/>
                <w:sz w:val="16"/>
                <w:szCs w:val="16"/>
                <w:lang w:eastAsia="tr-TR"/>
              </w:rPr>
              <w:t xml:space="preserve">The title identifies the study as a retrospective cohort study: "Antenatal Corticosteroid Exposure and Respiratory Morbidity in Late Preterm Neonates: A Retrospective Cohort Study." The abstract Methods also </w:t>
            </w:r>
            <w:proofErr w:type="gramStart"/>
            <w:r w:rsidRPr="004A2D55">
              <w:rPr>
                <w:color w:val="000000"/>
                <w:sz w:val="16"/>
                <w:szCs w:val="16"/>
                <w:lang w:eastAsia="tr-TR"/>
              </w:rPr>
              <w:t>states</w:t>
            </w:r>
            <w:proofErr w:type="gramEnd"/>
            <w:r w:rsidRPr="004A2D55">
              <w:rPr>
                <w:color w:val="000000"/>
                <w:sz w:val="16"/>
                <w:szCs w:val="16"/>
                <w:lang w:eastAsia="tr-TR"/>
              </w:rPr>
              <w:t xml:space="preserve"> that this was a retrospective single-</w:t>
            </w:r>
            <w:proofErr w:type="spellStart"/>
            <w:r w:rsidRPr="004A2D55">
              <w:rPr>
                <w:color w:val="000000"/>
                <w:sz w:val="16"/>
                <w:szCs w:val="16"/>
                <w:lang w:eastAsia="tr-TR"/>
              </w:rPr>
              <w:t>center</w:t>
            </w:r>
            <w:proofErr w:type="spellEnd"/>
            <w:r w:rsidRPr="004A2D55">
              <w:rPr>
                <w:color w:val="000000"/>
                <w:sz w:val="16"/>
                <w:szCs w:val="16"/>
                <w:lang w:eastAsia="tr-TR"/>
              </w:rPr>
              <w:t xml:space="preserve"> cohort study.</w:t>
            </w:r>
          </w:p>
        </w:tc>
      </w:tr>
      <w:tr w:rsidR="00D42B8B" w:rsidRPr="00082667" w:rsidTr="00E341E9">
        <w:tc>
          <w:tcPr>
            <w:tcW w:w="1951" w:type="dxa"/>
            <w:vMerge/>
          </w:tcPr>
          <w:p w:rsidR="00D42B8B" w:rsidRPr="00082667" w:rsidRDefault="00D42B8B" w:rsidP="0022554A">
            <w:pPr>
              <w:tabs>
                <w:tab w:val="left" w:pos="5400"/>
              </w:tabs>
              <w:rPr>
                <w:bCs/>
                <w:sz w:val="20"/>
              </w:rPr>
            </w:pPr>
            <w:bookmarkStart w:id="11" w:name="bold6" w:colFirst="0" w:colLast="0"/>
            <w:bookmarkStart w:id="12" w:name="italic7" w:colFirst="0" w:colLast="0"/>
          </w:p>
        </w:tc>
        <w:tc>
          <w:tcPr>
            <w:tcW w:w="616" w:type="dxa"/>
            <w:vMerge/>
          </w:tcPr>
          <w:p w:rsidR="00D42B8B" w:rsidRPr="00082667" w:rsidRDefault="00D42B8B" w:rsidP="0022554A">
            <w:pPr>
              <w:tabs>
                <w:tab w:val="left" w:pos="5400"/>
              </w:tabs>
              <w:jc w:val="center"/>
              <w:rPr>
                <w:sz w:val="20"/>
              </w:rPr>
            </w:pPr>
          </w:p>
        </w:tc>
        <w:tc>
          <w:tcPr>
            <w:tcW w:w="8031" w:type="dxa"/>
          </w:tcPr>
          <w:p w:rsidR="00D42B8B" w:rsidRPr="00082667" w:rsidRDefault="00D42B8B" w:rsidP="0022554A">
            <w:pPr>
              <w:tabs>
                <w:tab w:val="left" w:pos="5400"/>
              </w:tabs>
              <w:rPr>
                <w:sz w:val="20"/>
              </w:rPr>
            </w:pPr>
            <w:r w:rsidRPr="00082667">
              <w:rPr>
                <w:sz w:val="20"/>
              </w:rPr>
              <w:t>(</w:t>
            </w:r>
            <w:r w:rsidRPr="00082667">
              <w:rPr>
                <w:i/>
                <w:sz w:val="20"/>
              </w:rPr>
              <w:t>b</w:t>
            </w:r>
            <w:r w:rsidRPr="00082667">
              <w:rPr>
                <w:sz w:val="20"/>
              </w:rPr>
              <w:t>) Provide in the abstract an informative and balanced summary of what was done and what was found</w:t>
            </w:r>
          </w:p>
        </w:tc>
        <w:tc>
          <w:tcPr>
            <w:tcW w:w="1559" w:type="dxa"/>
          </w:tcPr>
          <w:p w:rsidR="004A2D55" w:rsidRPr="004A2D55" w:rsidRDefault="00D42B8B" w:rsidP="00DE3B84">
            <w:pPr>
              <w:spacing w:line="300" w:lineRule="atLeast"/>
              <w:rPr>
                <w:color w:val="000000"/>
                <w:szCs w:val="24"/>
                <w:lang w:eastAsia="tr-TR"/>
              </w:rPr>
            </w:pPr>
            <w:r w:rsidRPr="004A2D55">
              <w:rPr>
                <w:color w:val="000000"/>
                <w:sz w:val="16"/>
                <w:szCs w:val="16"/>
                <w:lang w:eastAsia="tr-TR"/>
              </w:rPr>
              <w:t xml:space="preserve">Pages </w:t>
            </w:r>
            <w:r w:rsidR="006F186C" w:rsidRPr="00082667">
              <w:rPr>
                <w:color w:val="000000"/>
                <w:sz w:val="16"/>
                <w:szCs w:val="16"/>
                <w:lang w:eastAsia="tr-TR"/>
              </w:rPr>
              <w:t>2-3</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The abstract summarizes the background, study design, screened and included population, exposure groups, respiratory outcome classification, primary outcome, multivariable logistic regression, main adjusted result, and cautious interpretation.</w:t>
            </w:r>
          </w:p>
          <w:p w:rsidR="004A2D55" w:rsidRPr="004A2D55" w:rsidRDefault="007A08FF" w:rsidP="00DE3B84">
            <w:pPr>
              <w:spacing w:line="300" w:lineRule="atLeast"/>
              <w:rPr>
                <w:color w:val="000000"/>
                <w:szCs w:val="24"/>
                <w:lang w:eastAsia="tr-TR"/>
              </w:rPr>
            </w:pPr>
          </w:p>
        </w:tc>
      </w:tr>
      <w:tr w:rsidR="00D42B8B" w:rsidRPr="00082667" w:rsidTr="00E341E9">
        <w:tc>
          <w:tcPr>
            <w:tcW w:w="12157" w:type="dxa"/>
            <w:gridSpan w:val="4"/>
          </w:tcPr>
          <w:p w:rsidR="00D42B8B" w:rsidRPr="00082667" w:rsidRDefault="00D42B8B" w:rsidP="0022554A">
            <w:pPr>
              <w:pStyle w:val="TableSubHead"/>
              <w:tabs>
                <w:tab w:val="left" w:pos="5400"/>
              </w:tabs>
              <w:rPr>
                <w:sz w:val="20"/>
              </w:rPr>
            </w:pPr>
            <w:bookmarkStart w:id="13" w:name="bold7"/>
            <w:bookmarkStart w:id="14" w:name="italic8"/>
            <w:bookmarkEnd w:id="11"/>
            <w:bookmarkEnd w:id="12"/>
            <w:r w:rsidRPr="00082667">
              <w:rPr>
                <w:sz w:val="20"/>
              </w:rPr>
              <w:t>Introduction</w:t>
            </w:r>
          </w:p>
        </w:tc>
        <w:bookmarkEnd w:id="13"/>
        <w:bookmarkEnd w:id="14"/>
        <w:tc>
          <w:tcPr>
            <w:tcW w:w="2835" w:type="dxa"/>
          </w:tcPr>
          <w:p w:rsidR="00D42B8B" w:rsidRPr="00082667" w:rsidRDefault="00D42B8B" w:rsidP="0022554A">
            <w:pPr>
              <w:pStyle w:val="TableSubHead"/>
              <w:tabs>
                <w:tab w:val="left" w:pos="5400"/>
              </w:tabs>
              <w:rPr>
                <w:sz w:val="20"/>
              </w:rPr>
            </w:pPr>
          </w:p>
        </w:tc>
      </w:tr>
      <w:tr w:rsidR="00D42B8B" w:rsidRPr="00082667" w:rsidTr="00E341E9">
        <w:tc>
          <w:tcPr>
            <w:tcW w:w="1951" w:type="dxa"/>
          </w:tcPr>
          <w:p w:rsidR="00D42B8B" w:rsidRPr="00082667" w:rsidRDefault="00D42B8B" w:rsidP="0022554A">
            <w:pPr>
              <w:tabs>
                <w:tab w:val="left" w:pos="5400"/>
              </w:tabs>
              <w:rPr>
                <w:bCs/>
                <w:sz w:val="20"/>
              </w:rPr>
            </w:pPr>
            <w:bookmarkStart w:id="15" w:name="bold8"/>
            <w:bookmarkStart w:id="16" w:name="italic9"/>
            <w:r w:rsidRPr="00082667">
              <w:rPr>
                <w:bCs/>
                <w:sz w:val="20"/>
              </w:rPr>
              <w:t>Background/</w:t>
            </w:r>
            <w:bookmarkStart w:id="17" w:name="bold9"/>
            <w:bookmarkStart w:id="18" w:name="italic10"/>
            <w:bookmarkEnd w:id="15"/>
            <w:bookmarkEnd w:id="16"/>
            <w:r w:rsidRPr="00082667">
              <w:rPr>
                <w:bCs/>
                <w:sz w:val="20"/>
              </w:rPr>
              <w:t>rationale</w:t>
            </w:r>
            <w:bookmarkEnd w:id="17"/>
            <w:bookmarkEnd w:id="18"/>
          </w:p>
        </w:tc>
        <w:tc>
          <w:tcPr>
            <w:tcW w:w="616" w:type="dxa"/>
          </w:tcPr>
          <w:p w:rsidR="00D42B8B" w:rsidRPr="00082667" w:rsidRDefault="00D42B8B" w:rsidP="0022554A">
            <w:pPr>
              <w:tabs>
                <w:tab w:val="left" w:pos="5400"/>
              </w:tabs>
              <w:jc w:val="center"/>
              <w:rPr>
                <w:sz w:val="20"/>
              </w:rPr>
            </w:pPr>
            <w:r w:rsidRPr="00082667">
              <w:rPr>
                <w:sz w:val="20"/>
              </w:rPr>
              <w:t>2</w:t>
            </w:r>
          </w:p>
        </w:tc>
        <w:tc>
          <w:tcPr>
            <w:tcW w:w="8031" w:type="dxa"/>
          </w:tcPr>
          <w:p w:rsidR="00D42B8B" w:rsidRPr="00082667" w:rsidRDefault="00D42B8B" w:rsidP="0022554A">
            <w:pPr>
              <w:tabs>
                <w:tab w:val="left" w:pos="5400"/>
              </w:tabs>
              <w:rPr>
                <w:sz w:val="20"/>
              </w:rPr>
            </w:pPr>
            <w:r w:rsidRPr="00082667">
              <w:rPr>
                <w:sz w:val="20"/>
              </w:rPr>
              <w:t>Explain the scientific background and rationale for the investigation being reported</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3-4</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 xml:space="preserve">The Introduction explains the established role of antenatal corticosteroids in early preterm birth, the controversy regarding late preterm use, uncertainty about timing, patient selection, real-world effectiveness, and potential side effects such as neonatal </w:t>
            </w:r>
            <w:proofErr w:type="spellStart"/>
            <w:r w:rsidRPr="00082667">
              <w:rPr>
                <w:color w:val="000000"/>
                <w:sz w:val="16"/>
                <w:szCs w:val="16"/>
              </w:rPr>
              <w:lastRenderedPageBreak/>
              <w:t>hypoglycemia</w:t>
            </w:r>
            <w:proofErr w:type="spellEnd"/>
            <w:r w:rsidRPr="00082667">
              <w:rPr>
                <w:color w:val="000000"/>
                <w:sz w:val="16"/>
                <w:szCs w:val="16"/>
              </w:rPr>
              <w:t>.</w:t>
            </w:r>
          </w:p>
          <w:p w:rsidR="00D42B8B" w:rsidRPr="00082667" w:rsidRDefault="00D42B8B" w:rsidP="0022554A">
            <w:pPr>
              <w:tabs>
                <w:tab w:val="left" w:pos="5400"/>
              </w:tabs>
              <w:rPr>
                <w:sz w:val="20"/>
              </w:rPr>
            </w:pPr>
          </w:p>
        </w:tc>
      </w:tr>
      <w:tr w:rsidR="00D42B8B" w:rsidRPr="00082667" w:rsidTr="00E341E9">
        <w:tc>
          <w:tcPr>
            <w:tcW w:w="1951" w:type="dxa"/>
          </w:tcPr>
          <w:p w:rsidR="00D42B8B" w:rsidRPr="00082667" w:rsidRDefault="00D42B8B" w:rsidP="0022554A">
            <w:pPr>
              <w:tabs>
                <w:tab w:val="left" w:pos="5400"/>
              </w:tabs>
              <w:rPr>
                <w:bCs/>
                <w:sz w:val="20"/>
              </w:rPr>
            </w:pPr>
            <w:bookmarkStart w:id="19" w:name="bold10" w:colFirst="0" w:colLast="0"/>
            <w:bookmarkStart w:id="20" w:name="italic11" w:colFirst="0" w:colLast="0"/>
            <w:r w:rsidRPr="00082667">
              <w:rPr>
                <w:bCs/>
                <w:sz w:val="20"/>
              </w:rPr>
              <w:lastRenderedPageBreak/>
              <w:t>Objectives</w:t>
            </w:r>
          </w:p>
        </w:tc>
        <w:tc>
          <w:tcPr>
            <w:tcW w:w="616" w:type="dxa"/>
          </w:tcPr>
          <w:p w:rsidR="00D42B8B" w:rsidRPr="00082667" w:rsidRDefault="00D42B8B" w:rsidP="0022554A">
            <w:pPr>
              <w:tabs>
                <w:tab w:val="left" w:pos="5400"/>
              </w:tabs>
              <w:jc w:val="center"/>
              <w:rPr>
                <w:sz w:val="20"/>
              </w:rPr>
            </w:pPr>
            <w:r w:rsidRPr="00082667">
              <w:rPr>
                <w:sz w:val="20"/>
              </w:rPr>
              <w:t>3</w:t>
            </w:r>
          </w:p>
        </w:tc>
        <w:tc>
          <w:tcPr>
            <w:tcW w:w="8031" w:type="dxa"/>
          </w:tcPr>
          <w:p w:rsidR="00D42B8B" w:rsidRPr="00082667" w:rsidRDefault="00D42B8B" w:rsidP="0022554A">
            <w:pPr>
              <w:tabs>
                <w:tab w:val="left" w:pos="5400"/>
              </w:tabs>
              <w:rPr>
                <w:sz w:val="20"/>
              </w:rPr>
            </w:pPr>
            <w:r w:rsidRPr="00082667">
              <w:rPr>
                <w:sz w:val="20"/>
              </w:rPr>
              <w:t xml:space="preserve">State specific objectives, including any </w:t>
            </w:r>
            <w:proofErr w:type="spellStart"/>
            <w:r w:rsidRPr="00082667">
              <w:rPr>
                <w:sz w:val="20"/>
              </w:rPr>
              <w:t>prespecified</w:t>
            </w:r>
            <w:proofErr w:type="spellEnd"/>
            <w:r w:rsidRPr="00082667">
              <w:rPr>
                <w:sz w:val="20"/>
              </w:rPr>
              <w:t xml:space="preserve"> hypotheses</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4</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The objective was to evaluate the association between a full course of antenatal corticosteroid treatment and neonatal respiratory morbidity among late preterm neonates using a defined ACS-to-delivery interval and stratified respiratory morbidity outcomes.</w:t>
            </w:r>
          </w:p>
          <w:p w:rsidR="00D42B8B" w:rsidRPr="00082667" w:rsidRDefault="00D42B8B" w:rsidP="0022554A">
            <w:pPr>
              <w:tabs>
                <w:tab w:val="left" w:pos="5400"/>
              </w:tabs>
              <w:rPr>
                <w:sz w:val="20"/>
              </w:rPr>
            </w:pPr>
          </w:p>
        </w:tc>
      </w:tr>
      <w:tr w:rsidR="00D42B8B" w:rsidRPr="00082667" w:rsidTr="00E341E9">
        <w:tc>
          <w:tcPr>
            <w:tcW w:w="12157" w:type="dxa"/>
            <w:gridSpan w:val="4"/>
          </w:tcPr>
          <w:p w:rsidR="00D42B8B" w:rsidRPr="00082667" w:rsidRDefault="00D42B8B" w:rsidP="0022554A">
            <w:pPr>
              <w:pStyle w:val="TableSubHead"/>
              <w:tabs>
                <w:tab w:val="left" w:pos="5400"/>
              </w:tabs>
              <w:rPr>
                <w:sz w:val="20"/>
              </w:rPr>
            </w:pPr>
            <w:bookmarkStart w:id="21" w:name="bold11"/>
            <w:bookmarkStart w:id="22" w:name="italic12"/>
            <w:bookmarkEnd w:id="19"/>
            <w:bookmarkEnd w:id="20"/>
            <w:r w:rsidRPr="00082667">
              <w:rPr>
                <w:sz w:val="20"/>
              </w:rPr>
              <w:t>Methods</w:t>
            </w:r>
          </w:p>
        </w:tc>
        <w:bookmarkEnd w:id="21"/>
        <w:bookmarkEnd w:id="22"/>
        <w:tc>
          <w:tcPr>
            <w:tcW w:w="2835" w:type="dxa"/>
          </w:tcPr>
          <w:p w:rsidR="00D42B8B" w:rsidRPr="00082667" w:rsidRDefault="00D42B8B" w:rsidP="0022554A">
            <w:pPr>
              <w:pStyle w:val="TableSubHead"/>
              <w:tabs>
                <w:tab w:val="left" w:pos="5400"/>
              </w:tabs>
              <w:rPr>
                <w:sz w:val="20"/>
              </w:rPr>
            </w:pPr>
          </w:p>
        </w:tc>
      </w:tr>
      <w:tr w:rsidR="00D42B8B" w:rsidRPr="00082667" w:rsidTr="00E341E9">
        <w:tc>
          <w:tcPr>
            <w:tcW w:w="1951" w:type="dxa"/>
          </w:tcPr>
          <w:p w:rsidR="00D42B8B" w:rsidRPr="00082667" w:rsidRDefault="00D42B8B" w:rsidP="0022554A">
            <w:pPr>
              <w:tabs>
                <w:tab w:val="left" w:pos="5400"/>
              </w:tabs>
              <w:rPr>
                <w:bCs/>
                <w:sz w:val="20"/>
              </w:rPr>
            </w:pPr>
            <w:bookmarkStart w:id="23" w:name="bold12" w:colFirst="0" w:colLast="0"/>
            <w:bookmarkStart w:id="24" w:name="italic13" w:colFirst="0" w:colLast="0"/>
            <w:r w:rsidRPr="00082667">
              <w:rPr>
                <w:bCs/>
                <w:sz w:val="20"/>
              </w:rPr>
              <w:t>Study design</w:t>
            </w:r>
          </w:p>
        </w:tc>
        <w:tc>
          <w:tcPr>
            <w:tcW w:w="616" w:type="dxa"/>
          </w:tcPr>
          <w:p w:rsidR="00D42B8B" w:rsidRPr="00082667" w:rsidRDefault="00D42B8B" w:rsidP="0022554A">
            <w:pPr>
              <w:tabs>
                <w:tab w:val="left" w:pos="5400"/>
              </w:tabs>
              <w:jc w:val="center"/>
              <w:rPr>
                <w:sz w:val="20"/>
              </w:rPr>
            </w:pPr>
            <w:r w:rsidRPr="00082667">
              <w:rPr>
                <w:sz w:val="20"/>
              </w:rPr>
              <w:t>4</w:t>
            </w:r>
          </w:p>
        </w:tc>
        <w:tc>
          <w:tcPr>
            <w:tcW w:w="8031" w:type="dxa"/>
          </w:tcPr>
          <w:p w:rsidR="00D42B8B" w:rsidRPr="00082667" w:rsidRDefault="00D42B8B" w:rsidP="0022554A">
            <w:pPr>
              <w:tabs>
                <w:tab w:val="left" w:pos="5400"/>
              </w:tabs>
              <w:rPr>
                <w:sz w:val="20"/>
              </w:rPr>
            </w:pPr>
            <w:r w:rsidRPr="00082667">
              <w:rPr>
                <w:sz w:val="20"/>
              </w:rPr>
              <w:t>Present key elements of study design early in the paper</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4</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Key elements are presented early: single-</w:t>
            </w:r>
            <w:proofErr w:type="spellStart"/>
            <w:r w:rsidRPr="00082667">
              <w:rPr>
                <w:color w:val="000000"/>
                <w:sz w:val="16"/>
                <w:szCs w:val="16"/>
              </w:rPr>
              <w:t>center</w:t>
            </w:r>
            <w:proofErr w:type="spellEnd"/>
            <w:r w:rsidRPr="00082667">
              <w:rPr>
                <w:color w:val="000000"/>
                <w:sz w:val="16"/>
                <w:szCs w:val="16"/>
              </w:rPr>
              <w:t xml:space="preserve"> retrospective cohort study, late preterm neonates born at 34 0/7 to 36 6/7 weeks, January 1, 2014 to December 31, 2019, at University of Health Sciences </w:t>
            </w:r>
            <w:proofErr w:type="spellStart"/>
            <w:r w:rsidRPr="00082667">
              <w:rPr>
                <w:color w:val="000000"/>
                <w:sz w:val="16"/>
                <w:szCs w:val="16"/>
              </w:rPr>
              <w:t>Sisli</w:t>
            </w:r>
            <w:proofErr w:type="spellEnd"/>
            <w:r w:rsidRPr="00082667">
              <w:rPr>
                <w:color w:val="000000"/>
                <w:sz w:val="16"/>
                <w:szCs w:val="16"/>
              </w:rPr>
              <w:t xml:space="preserve"> </w:t>
            </w:r>
            <w:proofErr w:type="spellStart"/>
            <w:r w:rsidRPr="00082667">
              <w:rPr>
                <w:color w:val="000000"/>
                <w:sz w:val="16"/>
                <w:szCs w:val="16"/>
              </w:rPr>
              <w:t>Hamidiye</w:t>
            </w:r>
            <w:proofErr w:type="spellEnd"/>
            <w:r w:rsidRPr="00082667">
              <w:rPr>
                <w:color w:val="000000"/>
                <w:sz w:val="16"/>
                <w:szCs w:val="16"/>
              </w:rPr>
              <w:t xml:space="preserve"> </w:t>
            </w:r>
            <w:proofErr w:type="spellStart"/>
            <w:r w:rsidRPr="00082667">
              <w:rPr>
                <w:color w:val="000000"/>
                <w:sz w:val="16"/>
                <w:szCs w:val="16"/>
              </w:rPr>
              <w:t>Etfal</w:t>
            </w:r>
            <w:proofErr w:type="spellEnd"/>
            <w:r w:rsidRPr="00082667">
              <w:rPr>
                <w:color w:val="000000"/>
                <w:sz w:val="16"/>
                <w:szCs w:val="16"/>
              </w:rPr>
              <w:t xml:space="preserve"> Training and Research Hospital.</w:t>
            </w:r>
          </w:p>
          <w:p w:rsidR="00D42B8B" w:rsidRPr="00082667" w:rsidRDefault="00D42B8B" w:rsidP="0022554A">
            <w:pPr>
              <w:tabs>
                <w:tab w:val="left" w:pos="5400"/>
              </w:tabs>
              <w:rPr>
                <w:sz w:val="20"/>
              </w:rPr>
            </w:pPr>
          </w:p>
        </w:tc>
      </w:tr>
      <w:tr w:rsidR="00D42B8B" w:rsidRPr="00082667" w:rsidTr="00E341E9">
        <w:tc>
          <w:tcPr>
            <w:tcW w:w="1951" w:type="dxa"/>
          </w:tcPr>
          <w:p w:rsidR="00D42B8B" w:rsidRPr="00082667" w:rsidRDefault="00D42B8B" w:rsidP="0022554A">
            <w:pPr>
              <w:tabs>
                <w:tab w:val="left" w:pos="5400"/>
              </w:tabs>
              <w:rPr>
                <w:bCs/>
                <w:sz w:val="20"/>
              </w:rPr>
            </w:pPr>
            <w:bookmarkStart w:id="25" w:name="bold13" w:colFirst="0" w:colLast="0"/>
            <w:bookmarkStart w:id="26" w:name="italic14" w:colFirst="0" w:colLast="0"/>
            <w:bookmarkEnd w:id="23"/>
            <w:bookmarkEnd w:id="24"/>
            <w:r w:rsidRPr="00082667">
              <w:rPr>
                <w:bCs/>
                <w:sz w:val="20"/>
              </w:rPr>
              <w:t>Setting</w:t>
            </w:r>
          </w:p>
        </w:tc>
        <w:tc>
          <w:tcPr>
            <w:tcW w:w="616" w:type="dxa"/>
          </w:tcPr>
          <w:p w:rsidR="00D42B8B" w:rsidRPr="00082667" w:rsidRDefault="00D42B8B" w:rsidP="0022554A">
            <w:pPr>
              <w:tabs>
                <w:tab w:val="left" w:pos="5400"/>
              </w:tabs>
              <w:jc w:val="center"/>
              <w:rPr>
                <w:sz w:val="20"/>
              </w:rPr>
            </w:pPr>
            <w:r w:rsidRPr="00082667">
              <w:rPr>
                <w:sz w:val="20"/>
              </w:rPr>
              <w:t>5</w:t>
            </w:r>
          </w:p>
        </w:tc>
        <w:tc>
          <w:tcPr>
            <w:tcW w:w="8031" w:type="dxa"/>
          </w:tcPr>
          <w:p w:rsidR="00D42B8B" w:rsidRPr="00082667" w:rsidRDefault="00D42B8B" w:rsidP="0022554A">
            <w:pPr>
              <w:tabs>
                <w:tab w:val="left" w:pos="5400"/>
              </w:tabs>
              <w:rPr>
                <w:sz w:val="20"/>
              </w:rPr>
            </w:pPr>
            <w:r w:rsidRPr="00082667">
              <w:rPr>
                <w:sz w:val="20"/>
              </w:rPr>
              <w:t>Describe the setting, locations, and relevant dates, including periods of recruitment, exposure, follow-up, and data collection</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4 and 8</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The setting, institution, location, and dates are described. Data were retrospectively collected from electronic maternal and neonatal medical records. Neonates were followed from birth until hospital discharge or death; for in-hospital outcomes, follow-up was complete.</w:t>
            </w:r>
          </w:p>
          <w:p w:rsidR="00D42B8B" w:rsidRPr="00082667" w:rsidRDefault="00D42B8B" w:rsidP="0022554A">
            <w:pPr>
              <w:tabs>
                <w:tab w:val="left" w:pos="5400"/>
              </w:tabs>
              <w:rPr>
                <w:sz w:val="20"/>
              </w:rPr>
            </w:pPr>
          </w:p>
        </w:tc>
      </w:tr>
      <w:bookmarkEnd w:id="25"/>
      <w:bookmarkEnd w:id="26"/>
      <w:tr w:rsidR="00D42B8B" w:rsidRPr="00082667" w:rsidTr="00E341E9">
        <w:tc>
          <w:tcPr>
            <w:tcW w:w="1951" w:type="dxa"/>
            <w:vMerge w:val="restart"/>
          </w:tcPr>
          <w:p w:rsidR="00D42B8B" w:rsidRPr="00082667" w:rsidRDefault="00D42B8B" w:rsidP="0022554A">
            <w:pPr>
              <w:tabs>
                <w:tab w:val="left" w:pos="5400"/>
              </w:tabs>
              <w:rPr>
                <w:bCs/>
                <w:sz w:val="20"/>
              </w:rPr>
            </w:pPr>
            <w:r w:rsidRPr="00082667">
              <w:rPr>
                <w:bCs/>
                <w:sz w:val="20"/>
              </w:rPr>
              <w:lastRenderedPageBreak/>
              <w:t>Participants</w:t>
            </w:r>
          </w:p>
        </w:tc>
        <w:tc>
          <w:tcPr>
            <w:tcW w:w="616" w:type="dxa"/>
            <w:vMerge w:val="restart"/>
          </w:tcPr>
          <w:p w:rsidR="00D42B8B" w:rsidRPr="00082667" w:rsidRDefault="00D42B8B" w:rsidP="0022554A">
            <w:pPr>
              <w:tabs>
                <w:tab w:val="left" w:pos="5400"/>
              </w:tabs>
              <w:jc w:val="center"/>
              <w:rPr>
                <w:sz w:val="20"/>
              </w:rPr>
            </w:pPr>
            <w:r w:rsidRPr="00082667">
              <w:rPr>
                <w:sz w:val="20"/>
              </w:rPr>
              <w:t>6</w:t>
            </w:r>
          </w:p>
        </w:tc>
        <w:tc>
          <w:tcPr>
            <w:tcW w:w="8031" w:type="dxa"/>
          </w:tcPr>
          <w:p w:rsidR="00D42B8B" w:rsidRPr="00082667" w:rsidRDefault="00D42B8B" w:rsidP="0022554A">
            <w:pPr>
              <w:tabs>
                <w:tab w:val="left" w:pos="5400"/>
              </w:tabs>
              <w:rPr>
                <w:sz w:val="20"/>
              </w:rPr>
            </w:pPr>
            <w:r w:rsidRPr="00082667">
              <w:rPr>
                <w:sz w:val="20"/>
              </w:rPr>
              <w:t>(</w:t>
            </w:r>
            <w:r w:rsidRPr="00082667">
              <w:rPr>
                <w:i/>
                <w:sz w:val="20"/>
              </w:rPr>
              <w:t>a</w:t>
            </w:r>
            <w:r w:rsidRPr="00082667">
              <w:rPr>
                <w:sz w:val="20"/>
              </w:rPr>
              <w:t xml:space="preserve">) </w:t>
            </w:r>
            <w:r w:rsidRPr="00082667">
              <w:rPr>
                <w:i/>
                <w:sz w:val="20"/>
              </w:rPr>
              <w:t>Cohort study</w:t>
            </w:r>
            <w:r w:rsidRPr="00082667">
              <w:rPr>
                <w:sz w:val="20"/>
              </w:rPr>
              <w:t>—Give the eligibility criteria, and the sources and methods of selection of participants. Describe methods of follow-up</w:t>
            </w:r>
          </w:p>
          <w:p w:rsidR="00D42B8B" w:rsidRPr="00082667" w:rsidRDefault="00D42B8B" w:rsidP="0022554A">
            <w:pPr>
              <w:tabs>
                <w:tab w:val="left" w:pos="5400"/>
              </w:tabs>
              <w:rPr>
                <w:sz w:val="20"/>
              </w:rPr>
            </w:pPr>
            <w:r w:rsidRPr="00082667">
              <w:rPr>
                <w:i/>
                <w:sz w:val="20"/>
              </w:rPr>
              <w:t>Case-control study</w:t>
            </w:r>
            <w:r w:rsidRPr="00082667">
              <w:rPr>
                <w:sz w:val="20"/>
              </w:rPr>
              <w:t>—Give the eligibility criteria, and the sources and methods of case ascertainment and control selection. Give the rationale for the choice of cases and controls</w:t>
            </w:r>
          </w:p>
          <w:p w:rsidR="00D42B8B" w:rsidRPr="00082667" w:rsidRDefault="00D42B8B" w:rsidP="0022554A">
            <w:pPr>
              <w:tabs>
                <w:tab w:val="left" w:pos="5400"/>
              </w:tabs>
              <w:rPr>
                <w:sz w:val="20"/>
              </w:rPr>
            </w:pPr>
            <w:r w:rsidRPr="00082667">
              <w:rPr>
                <w:i/>
                <w:sz w:val="20"/>
              </w:rPr>
              <w:t>Cross-sectional study</w:t>
            </w:r>
            <w:r w:rsidRPr="00082667">
              <w:rPr>
                <w:sz w:val="20"/>
              </w:rPr>
              <w:t>—Give the eligibility criteria, and the sources and methods of selection of participants</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4-6 and 8</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Eligibility criteria, exposure groups, exclusion criteria, sources of data, and follow-up are described. ACS group: n=112; non-ACS group: n=153. Follow-up was from birth until hospital discharge or death for in-hospital outcomes.</w:t>
            </w:r>
          </w:p>
          <w:p w:rsidR="00D42B8B" w:rsidRPr="00082667" w:rsidRDefault="00D42B8B" w:rsidP="0022554A">
            <w:pPr>
              <w:tabs>
                <w:tab w:val="left" w:pos="5400"/>
              </w:tabs>
              <w:rPr>
                <w:sz w:val="20"/>
              </w:rPr>
            </w:pPr>
          </w:p>
        </w:tc>
      </w:tr>
      <w:tr w:rsidR="00D42B8B" w:rsidRPr="00082667" w:rsidTr="00E341E9">
        <w:tc>
          <w:tcPr>
            <w:tcW w:w="1951" w:type="dxa"/>
            <w:vMerge/>
          </w:tcPr>
          <w:p w:rsidR="00D42B8B" w:rsidRPr="00082667" w:rsidRDefault="00D42B8B" w:rsidP="0022554A">
            <w:pPr>
              <w:tabs>
                <w:tab w:val="left" w:pos="5400"/>
              </w:tabs>
              <w:rPr>
                <w:bCs/>
                <w:sz w:val="20"/>
              </w:rPr>
            </w:pPr>
            <w:bookmarkStart w:id="27" w:name="bold14" w:colFirst="0" w:colLast="0"/>
            <w:bookmarkStart w:id="28" w:name="italic15" w:colFirst="0" w:colLast="0"/>
          </w:p>
        </w:tc>
        <w:tc>
          <w:tcPr>
            <w:tcW w:w="616" w:type="dxa"/>
            <w:vMerge/>
          </w:tcPr>
          <w:p w:rsidR="00D42B8B" w:rsidRPr="00082667" w:rsidRDefault="00D42B8B" w:rsidP="0022554A">
            <w:pPr>
              <w:tabs>
                <w:tab w:val="left" w:pos="5400"/>
              </w:tabs>
              <w:jc w:val="center"/>
              <w:rPr>
                <w:sz w:val="20"/>
              </w:rPr>
            </w:pPr>
          </w:p>
        </w:tc>
        <w:tc>
          <w:tcPr>
            <w:tcW w:w="8031" w:type="dxa"/>
          </w:tcPr>
          <w:p w:rsidR="00D42B8B" w:rsidRPr="00082667" w:rsidRDefault="00D42B8B" w:rsidP="0022554A">
            <w:pPr>
              <w:tabs>
                <w:tab w:val="left" w:pos="5400"/>
              </w:tabs>
              <w:rPr>
                <w:sz w:val="20"/>
              </w:rPr>
            </w:pPr>
            <w:r w:rsidRPr="00082667">
              <w:rPr>
                <w:sz w:val="20"/>
              </w:rPr>
              <w:t>(</w:t>
            </w:r>
            <w:r w:rsidRPr="00082667">
              <w:rPr>
                <w:i/>
                <w:sz w:val="20"/>
              </w:rPr>
              <w:t>b</w:t>
            </w:r>
            <w:r w:rsidRPr="00082667">
              <w:rPr>
                <w:sz w:val="20"/>
              </w:rPr>
              <w:t>)</w:t>
            </w:r>
            <w:r w:rsidRPr="00082667">
              <w:rPr>
                <w:b/>
                <w:bCs/>
                <w:sz w:val="20"/>
              </w:rPr>
              <w:t xml:space="preserve"> </w:t>
            </w:r>
            <w:r w:rsidRPr="00082667">
              <w:rPr>
                <w:bCs/>
                <w:i/>
                <w:sz w:val="20"/>
              </w:rPr>
              <w:t>Cohort study</w:t>
            </w:r>
            <w:r w:rsidRPr="00082667">
              <w:rPr>
                <w:sz w:val="20"/>
              </w:rPr>
              <w:t>—For matched studies, give matching criteria and number of exposed and unexposed</w:t>
            </w:r>
          </w:p>
          <w:p w:rsidR="00D42B8B" w:rsidRPr="00082667" w:rsidRDefault="00D42B8B" w:rsidP="0022554A">
            <w:pPr>
              <w:tabs>
                <w:tab w:val="left" w:pos="5400"/>
              </w:tabs>
              <w:rPr>
                <w:i/>
                <w:sz w:val="20"/>
              </w:rPr>
            </w:pPr>
            <w:r w:rsidRPr="00082667">
              <w:rPr>
                <w:bCs/>
                <w:i/>
                <w:sz w:val="20"/>
              </w:rPr>
              <w:t>Case-control study</w:t>
            </w:r>
            <w:r w:rsidRPr="00082667">
              <w:rPr>
                <w:sz w:val="20"/>
              </w:rPr>
              <w:t>—For matched studies, give matching criteria and the number of controls per case</w:t>
            </w:r>
          </w:p>
        </w:tc>
        <w:tc>
          <w:tcPr>
            <w:tcW w:w="1559" w:type="dxa"/>
          </w:tcPr>
          <w:p w:rsidR="00D42B8B" w:rsidRPr="00082667" w:rsidRDefault="00D42B8B" w:rsidP="0022554A">
            <w:pPr>
              <w:tabs>
                <w:tab w:val="left" w:pos="5400"/>
              </w:tabs>
              <w:rPr>
                <w:sz w:val="20"/>
              </w:rPr>
            </w:pPr>
            <w:r w:rsidRPr="00082667">
              <w:rPr>
                <w:color w:val="000000"/>
                <w:sz w:val="17"/>
                <w:szCs w:val="17"/>
                <w:shd w:val="clear" w:color="auto" w:fill="FFFFFF"/>
              </w:rPr>
              <w:t>Not applicable</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No matching was performed. Exposed and unexposed cohort sizes are reported as ACS group n=112 and non-ACS group n=153.</w:t>
            </w:r>
          </w:p>
          <w:p w:rsidR="00D42B8B" w:rsidRPr="00082667" w:rsidRDefault="00D42B8B" w:rsidP="0022554A">
            <w:pPr>
              <w:tabs>
                <w:tab w:val="left" w:pos="5400"/>
              </w:tabs>
              <w:rPr>
                <w:sz w:val="20"/>
              </w:rPr>
            </w:pPr>
          </w:p>
        </w:tc>
      </w:tr>
      <w:tr w:rsidR="00D42B8B" w:rsidRPr="00082667" w:rsidTr="00E341E9">
        <w:tc>
          <w:tcPr>
            <w:tcW w:w="1951" w:type="dxa"/>
          </w:tcPr>
          <w:p w:rsidR="00D42B8B" w:rsidRPr="00082667" w:rsidRDefault="00D42B8B" w:rsidP="0022554A">
            <w:pPr>
              <w:tabs>
                <w:tab w:val="left" w:pos="5400"/>
              </w:tabs>
              <w:rPr>
                <w:bCs/>
                <w:sz w:val="20"/>
              </w:rPr>
            </w:pPr>
            <w:bookmarkStart w:id="29" w:name="bold16" w:colFirst="0" w:colLast="0"/>
            <w:bookmarkStart w:id="30" w:name="italic17" w:colFirst="0" w:colLast="0"/>
            <w:bookmarkEnd w:id="27"/>
            <w:bookmarkEnd w:id="28"/>
            <w:r w:rsidRPr="00082667">
              <w:rPr>
                <w:bCs/>
                <w:sz w:val="20"/>
              </w:rPr>
              <w:t>Variables</w:t>
            </w:r>
          </w:p>
        </w:tc>
        <w:tc>
          <w:tcPr>
            <w:tcW w:w="616" w:type="dxa"/>
          </w:tcPr>
          <w:p w:rsidR="00D42B8B" w:rsidRPr="00082667" w:rsidRDefault="00D42B8B" w:rsidP="0022554A">
            <w:pPr>
              <w:tabs>
                <w:tab w:val="left" w:pos="5400"/>
              </w:tabs>
              <w:jc w:val="center"/>
              <w:rPr>
                <w:sz w:val="20"/>
              </w:rPr>
            </w:pPr>
            <w:r w:rsidRPr="00082667">
              <w:rPr>
                <w:sz w:val="20"/>
              </w:rPr>
              <w:t>7</w:t>
            </w:r>
          </w:p>
        </w:tc>
        <w:tc>
          <w:tcPr>
            <w:tcW w:w="8031" w:type="dxa"/>
          </w:tcPr>
          <w:p w:rsidR="00D42B8B" w:rsidRPr="00082667" w:rsidRDefault="00D42B8B" w:rsidP="0022554A">
            <w:pPr>
              <w:tabs>
                <w:tab w:val="left" w:pos="5400"/>
              </w:tabs>
              <w:rPr>
                <w:sz w:val="20"/>
              </w:rPr>
            </w:pPr>
            <w:r w:rsidRPr="00082667">
              <w:rPr>
                <w:sz w:val="20"/>
              </w:rPr>
              <w:t>Clearly define all outcomes, exposures, predictors, potential confounders, and effect modifiers. Give diagnostic criteria, if applicable</w:t>
            </w:r>
          </w:p>
        </w:tc>
        <w:tc>
          <w:tcPr>
            <w:tcW w:w="1559" w:type="dxa"/>
          </w:tcPr>
          <w:p w:rsidR="00D42B8B" w:rsidRPr="00082667" w:rsidRDefault="00D42B8B" w:rsidP="0022554A">
            <w:pPr>
              <w:tabs>
                <w:tab w:val="left" w:pos="5400"/>
              </w:tabs>
              <w:rPr>
                <w:sz w:val="20"/>
              </w:rPr>
            </w:pPr>
            <w:r w:rsidRPr="004A2D55">
              <w:rPr>
                <w:color w:val="000000"/>
                <w:sz w:val="16"/>
                <w:szCs w:val="16"/>
                <w:lang w:eastAsia="tr-TR"/>
              </w:rPr>
              <w:t xml:space="preserve">Pages </w:t>
            </w:r>
            <w:r w:rsidRPr="00082667">
              <w:rPr>
                <w:color w:val="000000"/>
                <w:sz w:val="16"/>
                <w:szCs w:val="16"/>
                <w:lang w:eastAsia="tr-TR"/>
              </w:rPr>
              <w:t>5-10</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 xml:space="preserve">Exposure, outcomes, respiratory diagnoses, confounders, and model covariates are defined. ACS exposure, complete betamethasone course, TTN, RDS, clinically diagnosed congenital pneumonia, BPD, overall/moderate/severe respiratory morbidity, neonatal </w:t>
            </w:r>
            <w:proofErr w:type="spellStart"/>
            <w:r w:rsidRPr="00082667">
              <w:rPr>
                <w:color w:val="000000"/>
                <w:sz w:val="16"/>
                <w:szCs w:val="16"/>
              </w:rPr>
              <w:t>hypoglycemia</w:t>
            </w:r>
            <w:proofErr w:type="spellEnd"/>
            <w:r w:rsidRPr="00082667">
              <w:rPr>
                <w:color w:val="000000"/>
                <w:sz w:val="16"/>
                <w:szCs w:val="16"/>
              </w:rPr>
              <w:t xml:space="preserve">, </w:t>
            </w:r>
            <w:proofErr w:type="spellStart"/>
            <w:r w:rsidRPr="00082667">
              <w:rPr>
                <w:color w:val="000000"/>
                <w:sz w:val="16"/>
                <w:szCs w:val="16"/>
              </w:rPr>
              <w:t>hyperbilirubinemia</w:t>
            </w:r>
            <w:proofErr w:type="spellEnd"/>
            <w:r w:rsidRPr="00082667">
              <w:rPr>
                <w:color w:val="000000"/>
                <w:sz w:val="16"/>
                <w:szCs w:val="16"/>
              </w:rPr>
              <w:t>, sepsis, NEC, and adjusted model covariates are specified.</w:t>
            </w:r>
          </w:p>
          <w:p w:rsidR="00D42B8B" w:rsidRPr="00082667" w:rsidRDefault="00D42B8B" w:rsidP="0022554A">
            <w:pPr>
              <w:tabs>
                <w:tab w:val="left" w:pos="5400"/>
              </w:tabs>
              <w:rPr>
                <w:sz w:val="20"/>
              </w:rPr>
            </w:pPr>
          </w:p>
        </w:tc>
      </w:tr>
      <w:tr w:rsidR="00D42B8B" w:rsidRPr="00082667" w:rsidTr="00E341E9">
        <w:trPr>
          <w:trHeight w:val="294"/>
        </w:trPr>
        <w:tc>
          <w:tcPr>
            <w:tcW w:w="1951" w:type="dxa"/>
          </w:tcPr>
          <w:p w:rsidR="00D42B8B" w:rsidRPr="00082667" w:rsidRDefault="00D42B8B" w:rsidP="0022554A">
            <w:pPr>
              <w:tabs>
                <w:tab w:val="left" w:pos="5400"/>
              </w:tabs>
              <w:rPr>
                <w:bCs/>
                <w:sz w:val="20"/>
              </w:rPr>
            </w:pPr>
            <w:bookmarkStart w:id="31" w:name="bold17"/>
            <w:bookmarkStart w:id="32" w:name="italic18"/>
            <w:bookmarkEnd w:id="29"/>
            <w:bookmarkEnd w:id="30"/>
            <w:r w:rsidRPr="00082667">
              <w:rPr>
                <w:bCs/>
                <w:sz w:val="20"/>
              </w:rPr>
              <w:t>Data sources/</w:t>
            </w:r>
            <w:bookmarkStart w:id="33" w:name="bold18"/>
            <w:bookmarkStart w:id="34" w:name="italic19"/>
            <w:bookmarkEnd w:id="31"/>
            <w:bookmarkEnd w:id="32"/>
            <w:r w:rsidRPr="00082667">
              <w:rPr>
                <w:bCs/>
                <w:sz w:val="20"/>
              </w:rPr>
              <w:t xml:space="preserve"> measurement</w:t>
            </w:r>
            <w:bookmarkEnd w:id="33"/>
            <w:bookmarkEnd w:id="34"/>
          </w:p>
        </w:tc>
        <w:tc>
          <w:tcPr>
            <w:tcW w:w="616" w:type="dxa"/>
          </w:tcPr>
          <w:p w:rsidR="00D42B8B" w:rsidRPr="00082667" w:rsidRDefault="00D42B8B" w:rsidP="0022554A">
            <w:pPr>
              <w:tabs>
                <w:tab w:val="left" w:pos="5400"/>
              </w:tabs>
              <w:jc w:val="center"/>
              <w:rPr>
                <w:sz w:val="20"/>
              </w:rPr>
            </w:pPr>
            <w:r w:rsidRPr="00082667">
              <w:rPr>
                <w:sz w:val="20"/>
              </w:rPr>
              <w:t>8</w:t>
            </w:r>
            <w:bookmarkStart w:id="35" w:name="bold19"/>
            <w:r w:rsidRPr="00082667">
              <w:rPr>
                <w:bCs/>
                <w:sz w:val="20"/>
              </w:rPr>
              <w:t>*</w:t>
            </w:r>
            <w:bookmarkEnd w:id="35"/>
          </w:p>
        </w:tc>
        <w:tc>
          <w:tcPr>
            <w:tcW w:w="8031" w:type="dxa"/>
          </w:tcPr>
          <w:p w:rsidR="00D42B8B" w:rsidRPr="00082667" w:rsidRDefault="00D42B8B" w:rsidP="0022554A">
            <w:pPr>
              <w:tabs>
                <w:tab w:val="left" w:pos="5400"/>
              </w:tabs>
              <w:rPr>
                <w:sz w:val="20"/>
              </w:rPr>
            </w:pPr>
            <w:r w:rsidRPr="00082667">
              <w:rPr>
                <w:i/>
                <w:sz w:val="20"/>
              </w:rPr>
              <w:t xml:space="preserve"> </w:t>
            </w:r>
            <w:r w:rsidRPr="00082667">
              <w:rPr>
                <w:sz w:val="20"/>
              </w:rPr>
              <w:t>For each variable of interest, give sources of data and details of methods of assessment (measurement). Describe comparability of assessment methods if there is more than one group</w:t>
            </w:r>
          </w:p>
        </w:tc>
        <w:tc>
          <w:tcPr>
            <w:tcW w:w="1559" w:type="dxa"/>
          </w:tcPr>
          <w:p w:rsidR="00D42B8B" w:rsidRPr="00082667" w:rsidRDefault="00D42B8B" w:rsidP="0022554A">
            <w:pPr>
              <w:tabs>
                <w:tab w:val="left" w:pos="5400"/>
              </w:tabs>
              <w:rPr>
                <w:i/>
                <w:sz w:val="20"/>
              </w:rPr>
            </w:pPr>
            <w:r w:rsidRPr="004A2D55">
              <w:rPr>
                <w:color w:val="000000"/>
                <w:sz w:val="16"/>
                <w:szCs w:val="16"/>
                <w:lang w:eastAsia="tr-TR"/>
              </w:rPr>
              <w:t xml:space="preserve">Pages </w:t>
            </w:r>
            <w:r w:rsidRPr="00082667">
              <w:rPr>
                <w:color w:val="000000"/>
                <w:sz w:val="16"/>
                <w:szCs w:val="16"/>
                <w:lang w:eastAsia="tr-TR"/>
              </w:rPr>
              <w:t>4-11</w:t>
            </w:r>
          </w:p>
        </w:tc>
        <w:tc>
          <w:tcPr>
            <w:tcW w:w="2835" w:type="dxa"/>
          </w:tcPr>
          <w:p w:rsidR="00D42B8B" w:rsidRPr="00082667" w:rsidRDefault="00D42B8B" w:rsidP="00D42B8B">
            <w:pPr>
              <w:pStyle w:val="NormalWeb"/>
              <w:spacing w:line="300" w:lineRule="atLeast"/>
              <w:rPr>
                <w:color w:val="000000"/>
              </w:rPr>
            </w:pPr>
            <w:r w:rsidRPr="00082667">
              <w:rPr>
                <w:color w:val="000000"/>
                <w:sz w:val="16"/>
                <w:szCs w:val="16"/>
              </w:rPr>
              <w:br/>
              <w:t xml:space="preserve">Data sources were electronic maternal and neonatal medical records and maternal medication administration </w:t>
            </w:r>
            <w:r w:rsidRPr="00082667">
              <w:rPr>
                <w:color w:val="000000"/>
                <w:sz w:val="16"/>
                <w:szCs w:val="16"/>
              </w:rPr>
              <w:lastRenderedPageBreak/>
              <w:t>records. Respiratory outcomes were abstracted using predefined objective support level and duration criteria, with identical definitions applied to both exposure groups. Data abstraction was not blinded to ACS status.</w:t>
            </w:r>
          </w:p>
          <w:p w:rsidR="00D42B8B" w:rsidRPr="00082667" w:rsidRDefault="00D42B8B" w:rsidP="0022554A">
            <w:pPr>
              <w:tabs>
                <w:tab w:val="left" w:pos="5400"/>
              </w:tabs>
              <w:rPr>
                <w:i/>
                <w:sz w:val="20"/>
              </w:rPr>
            </w:pPr>
          </w:p>
        </w:tc>
      </w:tr>
      <w:tr w:rsidR="00D42B8B" w:rsidRPr="00082667" w:rsidTr="00E341E9">
        <w:tc>
          <w:tcPr>
            <w:tcW w:w="1951" w:type="dxa"/>
          </w:tcPr>
          <w:p w:rsidR="00D42B8B" w:rsidRPr="00082667" w:rsidRDefault="00D42B8B" w:rsidP="0022554A">
            <w:pPr>
              <w:tabs>
                <w:tab w:val="left" w:pos="5400"/>
              </w:tabs>
              <w:rPr>
                <w:bCs/>
                <w:color w:val="000000"/>
                <w:sz w:val="20"/>
              </w:rPr>
            </w:pPr>
            <w:bookmarkStart w:id="36" w:name="bold20" w:colFirst="0" w:colLast="0"/>
            <w:bookmarkStart w:id="37" w:name="italic20" w:colFirst="0" w:colLast="0"/>
            <w:r w:rsidRPr="00082667">
              <w:rPr>
                <w:bCs/>
                <w:color w:val="000000"/>
                <w:sz w:val="20"/>
              </w:rPr>
              <w:lastRenderedPageBreak/>
              <w:t>Bias</w:t>
            </w:r>
          </w:p>
        </w:tc>
        <w:tc>
          <w:tcPr>
            <w:tcW w:w="616" w:type="dxa"/>
          </w:tcPr>
          <w:p w:rsidR="00D42B8B" w:rsidRPr="00082667" w:rsidRDefault="00D42B8B" w:rsidP="0022554A">
            <w:pPr>
              <w:tabs>
                <w:tab w:val="left" w:pos="5400"/>
              </w:tabs>
              <w:jc w:val="center"/>
              <w:rPr>
                <w:sz w:val="20"/>
              </w:rPr>
            </w:pPr>
            <w:r w:rsidRPr="00082667">
              <w:rPr>
                <w:sz w:val="20"/>
              </w:rPr>
              <w:t>9</w:t>
            </w:r>
          </w:p>
        </w:tc>
        <w:tc>
          <w:tcPr>
            <w:tcW w:w="8031" w:type="dxa"/>
          </w:tcPr>
          <w:p w:rsidR="00D42B8B" w:rsidRPr="00082667" w:rsidRDefault="00D42B8B" w:rsidP="0022554A">
            <w:pPr>
              <w:tabs>
                <w:tab w:val="left" w:pos="5400"/>
              </w:tabs>
              <w:rPr>
                <w:color w:val="000000"/>
                <w:sz w:val="20"/>
              </w:rPr>
            </w:pPr>
            <w:r w:rsidRPr="00082667">
              <w:rPr>
                <w:color w:val="000000"/>
                <w:sz w:val="20"/>
              </w:rPr>
              <w:t>Describe any efforts to address potential sources of bias</w:t>
            </w:r>
          </w:p>
        </w:tc>
        <w:tc>
          <w:tcPr>
            <w:tcW w:w="1559" w:type="dxa"/>
          </w:tcPr>
          <w:p w:rsidR="00D42B8B" w:rsidRPr="00082667" w:rsidRDefault="00D42B8B" w:rsidP="00D42B8B">
            <w:pPr>
              <w:pStyle w:val="NormalWeb"/>
              <w:spacing w:line="300" w:lineRule="atLeast"/>
              <w:rPr>
                <w:color w:val="000000"/>
              </w:rPr>
            </w:pPr>
            <w:r w:rsidRPr="00082667">
              <w:rPr>
                <w:color w:val="000000"/>
                <w:sz w:val="16"/>
                <w:szCs w:val="16"/>
              </w:rPr>
              <w:br/>
              <w:t>Pages 4, 8, 10-11, 20-21</w:t>
            </w:r>
          </w:p>
          <w:p w:rsidR="00D42B8B" w:rsidRPr="00082667" w:rsidRDefault="00D42B8B" w:rsidP="0022554A">
            <w:pPr>
              <w:tabs>
                <w:tab w:val="left" w:pos="5400"/>
              </w:tabs>
              <w:rPr>
                <w:color w:val="000000"/>
                <w:sz w:val="20"/>
              </w:rPr>
            </w:pPr>
          </w:p>
        </w:tc>
        <w:tc>
          <w:tcPr>
            <w:tcW w:w="2835" w:type="dxa"/>
          </w:tcPr>
          <w:p w:rsidR="00D42B8B" w:rsidRPr="00082667" w:rsidRDefault="00D42B8B" w:rsidP="0022554A">
            <w:pPr>
              <w:tabs>
                <w:tab w:val="left" w:pos="5400"/>
              </w:tabs>
              <w:rPr>
                <w:color w:val="000000"/>
                <w:sz w:val="20"/>
              </w:rPr>
            </w:pPr>
            <w:r w:rsidRPr="00082667">
              <w:rPr>
                <w:color w:val="000000"/>
                <w:sz w:val="17"/>
                <w:szCs w:val="17"/>
                <w:shd w:val="clear" w:color="auto" w:fill="FFFFFF"/>
              </w:rPr>
              <w:t>Efforts to address bias included predefined eligibility and exclusion criteria, hierarchical assignment of a single exclusion reason, objective respiratory support level and duration criteria, adjustment for clinically relevant covariates, sensitivity analyses for clustering and delivery indication/calendar period, STROBE reporting, and cautious discussion of selection bias, confounding by indication, and residual confounding.</w:t>
            </w:r>
          </w:p>
        </w:tc>
      </w:tr>
      <w:tr w:rsidR="00D42B8B" w:rsidRPr="00082667" w:rsidTr="00E341E9">
        <w:tc>
          <w:tcPr>
            <w:tcW w:w="1951" w:type="dxa"/>
          </w:tcPr>
          <w:p w:rsidR="00D42B8B" w:rsidRPr="00082667" w:rsidRDefault="00D42B8B" w:rsidP="0022554A">
            <w:pPr>
              <w:tabs>
                <w:tab w:val="left" w:pos="5400"/>
              </w:tabs>
              <w:rPr>
                <w:bCs/>
                <w:sz w:val="20"/>
              </w:rPr>
            </w:pPr>
            <w:bookmarkStart w:id="38" w:name="bold21" w:colFirst="0" w:colLast="0"/>
            <w:bookmarkStart w:id="39" w:name="italic21" w:colFirst="0" w:colLast="0"/>
            <w:bookmarkEnd w:id="36"/>
            <w:bookmarkEnd w:id="37"/>
            <w:r w:rsidRPr="00082667">
              <w:rPr>
                <w:bCs/>
                <w:sz w:val="20"/>
              </w:rPr>
              <w:t>Study size</w:t>
            </w:r>
          </w:p>
        </w:tc>
        <w:tc>
          <w:tcPr>
            <w:tcW w:w="616" w:type="dxa"/>
          </w:tcPr>
          <w:p w:rsidR="00D42B8B" w:rsidRPr="00082667" w:rsidRDefault="00D42B8B" w:rsidP="0022554A">
            <w:pPr>
              <w:tabs>
                <w:tab w:val="left" w:pos="5400"/>
              </w:tabs>
              <w:jc w:val="center"/>
              <w:rPr>
                <w:sz w:val="20"/>
              </w:rPr>
            </w:pPr>
            <w:r w:rsidRPr="00082667">
              <w:rPr>
                <w:sz w:val="20"/>
              </w:rPr>
              <w:t>10</w:t>
            </w:r>
          </w:p>
        </w:tc>
        <w:tc>
          <w:tcPr>
            <w:tcW w:w="8031" w:type="dxa"/>
          </w:tcPr>
          <w:p w:rsidR="00D42B8B" w:rsidRPr="00082667" w:rsidRDefault="00D42B8B" w:rsidP="0022554A">
            <w:pPr>
              <w:tabs>
                <w:tab w:val="left" w:pos="5400"/>
              </w:tabs>
              <w:rPr>
                <w:sz w:val="20"/>
              </w:rPr>
            </w:pPr>
            <w:r w:rsidRPr="00082667">
              <w:rPr>
                <w:sz w:val="20"/>
              </w:rPr>
              <w:t>Explain how the study size was arrived at</w:t>
            </w:r>
          </w:p>
        </w:tc>
        <w:tc>
          <w:tcPr>
            <w:tcW w:w="1559" w:type="dxa"/>
          </w:tcPr>
          <w:p w:rsidR="00D42B8B" w:rsidRPr="00082667" w:rsidRDefault="0045373C" w:rsidP="0022554A">
            <w:pPr>
              <w:tabs>
                <w:tab w:val="left" w:pos="5400"/>
              </w:tabs>
              <w:rPr>
                <w:sz w:val="20"/>
              </w:rPr>
            </w:pPr>
            <w:r w:rsidRPr="00082667">
              <w:rPr>
                <w:color w:val="000000"/>
                <w:sz w:val="17"/>
                <w:szCs w:val="17"/>
                <w:shd w:val="clear" w:color="auto" w:fill="FFFFFF"/>
              </w:rPr>
              <w:t>Page 6</w:t>
            </w:r>
          </w:p>
        </w:tc>
        <w:tc>
          <w:tcPr>
            <w:tcW w:w="2835" w:type="dxa"/>
          </w:tcPr>
          <w:p w:rsidR="00D42B8B" w:rsidRPr="00082667" w:rsidRDefault="0045373C" w:rsidP="0022554A">
            <w:pPr>
              <w:tabs>
                <w:tab w:val="left" w:pos="5400"/>
              </w:tabs>
              <w:rPr>
                <w:sz w:val="20"/>
              </w:rPr>
            </w:pPr>
            <w:r w:rsidRPr="00082667">
              <w:rPr>
                <w:color w:val="000000"/>
                <w:sz w:val="17"/>
                <w:szCs w:val="17"/>
                <w:shd w:val="clear" w:color="auto" w:fill="FFFFFF"/>
              </w:rPr>
              <w:t>All eligible late preterm neonates who met the inclusion criteria during the study period were included. The sample size was determined by the number of eligible patients available during this period.</w:t>
            </w:r>
          </w:p>
        </w:tc>
      </w:tr>
    </w:tbl>
    <w:p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tblPr>
      <w:tblGrid>
        <w:gridCol w:w="1521"/>
        <w:gridCol w:w="749"/>
        <w:gridCol w:w="8328"/>
        <w:gridCol w:w="1276"/>
        <w:gridCol w:w="3118"/>
      </w:tblGrid>
      <w:tr w:rsidR="00191A23" w:rsidRPr="00082667" w:rsidTr="00517788">
        <w:tc>
          <w:tcPr>
            <w:tcW w:w="1521" w:type="dxa"/>
          </w:tcPr>
          <w:p w:rsidR="00191A23" w:rsidRPr="00082667" w:rsidRDefault="00191A23" w:rsidP="00191A23">
            <w:pPr>
              <w:tabs>
                <w:tab w:val="left" w:pos="5400"/>
              </w:tabs>
              <w:rPr>
                <w:bCs/>
                <w:sz w:val="20"/>
              </w:rPr>
            </w:pPr>
            <w:r w:rsidRPr="00082667">
              <w:rPr>
                <w:bCs/>
                <w:sz w:val="20"/>
              </w:rPr>
              <w:lastRenderedPageBreak/>
              <w:t>Quantitative</w:t>
            </w:r>
            <w:bookmarkStart w:id="42" w:name="bold23"/>
            <w:bookmarkStart w:id="43" w:name="italic23"/>
            <w:bookmarkEnd w:id="40"/>
            <w:bookmarkEnd w:id="41"/>
            <w:r w:rsidRPr="00082667">
              <w:rPr>
                <w:bCs/>
                <w:sz w:val="20"/>
              </w:rPr>
              <w:t xml:space="preserve"> variables</w:t>
            </w:r>
            <w:bookmarkEnd w:id="42"/>
            <w:bookmarkEnd w:id="43"/>
          </w:p>
        </w:tc>
        <w:tc>
          <w:tcPr>
            <w:tcW w:w="749" w:type="dxa"/>
          </w:tcPr>
          <w:p w:rsidR="00191A23" w:rsidRPr="00082667" w:rsidRDefault="00191A23" w:rsidP="00191A23">
            <w:pPr>
              <w:tabs>
                <w:tab w:val="left" w:pos="5400"/>
              </w:tabs>
              <w:jc w:val="center"/>
              <w:rPr>
                <w:sz w:val="20"/>
              </w:rPr>
            </w:pPr>
            <w:r w:rsidRPr="00082667">
              <w:rPr>
                <w:sz w:val="20"/>
              </w:rPr>
              <w:t>11</w:t>
            </w:r>
          </w:p>
        </w:tc>
        <w:tc>
          <w:tcPr>
            <w:tcW w:w="8328" w:type="dxa"/>
          </w:tcPr>
          <w:p w:rsidR="00191A23" w:rsidRPr="00082667" w:rsidRDefault="00191A23" w:rsidP="00191A23">
            <w:pPr>
              <w:tabs>
                <w:tab w:val="left" w:pos="5400"/>
              </w:tabs>
              <w:rPr>
                <w:sz w:val="20"/>
              </w:rPr>
            </w:pPr>
            <w:r w:rsidRPr="00082667">
              <w:rPr>
                <w:sz w:val="20"/>
              </w:rPr>
              <w:t>Explain how quantitative variables were handled in the analyses. If applicable, describe which groupings were chosen and why</w:t>
            </w:r>
          </w:p>
        </w:tc>
        <w:tc>
          <w:tcPr>
            <w:tcW w:w="1276" w:type="dxa"/>
          </w:tcPr>
          <w:p w:rsidR="00191A23" w:rsidRPr="00082667" w:rsidRDefault="00E802A3" w:rsidP="00191A23">
            <w:pPr>
              <w:tabs>
                <w:tab w:val="left" w:pos="5400"/>
              </w:tabs>
              <w:rPr>
                <w:sz w:val="20"/>
              </w:rPr>
            </w:pPr>
            <w:r w:rsidRPr="00082667">
              <w:rPr>
                <w:color w:val="000000"/>
                <w:sz w:val="17"/>
                <w:szCs w:val="17"/>
                <w:shd w:val="clear" w:color="auto" w:fill="FFFFFF"/>
              </w:rPr>
              <w:t>Pages 6, 9-10</w:t>
            </w:r>
          </w:p>
        </w:tc>
        <w:tc>
          <w:tcPr>
            <w:tcW w:w="3118" w:type="dxa"/>
          </w:tcPr>
          <w:p w:rsidR="00E802A3" w:rsidRPr="00082667" w:rsidRDefault="00E802A3" w:rsidP="00E802A3">
            <w:pPr>
              <w:pStyle w:val="NormalWeb"/>
              <w:spacing w:line="300" w:lineRule="atLeast"/>
              <w:rPr>
                <w:color w:val="000000"/>
              </w:rPr>
            </w:pPr>
            <w:r w:rsidRPr="00082667">
              <w:rPr>
                <w:color w:val="000000"/>
                <w:sz w:val="16"/>
                <w:szCs w:val="16"/>
              </w:rPr>
              <w:br/>
              <w:t>Continuous variables are presented as mean +/- SD or median with IQR according to distribution. Categorical variables are presented as counts and percentages. Gestational age was also handled as completed-week categories in the multivariable model, with 34 completed weeks as the reference category.</w:t>
            </w:r>
          </w:p>
          <w:p w:rsidR="00191A23" w:rsidRPr="00082667" w:rsidRDefault="00191A23" w:rsidP="00191A23">
            <w:pPr>
              <w:tabs>
                <w:tab w:val="left" w:pos="5400"/>
              </w:tabs>
              <w:rPr>
                <w:sz w:val="20"/>
              </w:rPr>
            </w:pPr>
          </w:p>
        </w:tc>
      </w:tr>
      <w:tr w:rsidR="00191A23" w:rsidRPr="00082667" w:rsidTr="00517788">
        <w:tc>
          <w:tcPr>
            <w:tcW w:w="1521" w:type="dxa"/>
            <w:vMerge w:val="restart"/>
          </w:tcPr>
          <w:p w:rsidR="00191A23" w:rsidRPr="00082667" w:rsidRDefault="00191A23" w:rsidP="00191A23">
            <w:pPr>
              <w:tabs>
                <w:tab w:val="left" w:pos="5400"/>
              </w:tabs>
              <w:rPr>
                <w:sz w:val="20"/>
              </w:rPr>
            </w:pPr>
            <w:bookmarkStart w:id="44" w:name="italic24"/>
            <w:r w:rsidRPr="00082667">
              <w:rPr>
                <w:sz w:val="20"/>
              </w:rPr>
              <w:t>Statistical</w:t>
            </w:r>
            <w:bookmarkStart w:id="45" w:name="italic25"/>
            <w:bookmarkEnd w:id="44"/>
            <w:r w:rsidRPr="00082667">
              <w:rPr>
                <w:sz w:val="20"/>
              </w:rPr>
              <w:t xml:space="preserve"> methods</w:t>
            </w:r>
            <w:bookmarkEnd w:id="45"/>
          </w:p>
        </w:tc>
        <w:tc>
          <w:tcPr>
            <w:tcW w:w="749" w:type="dxa"/>
            <w:vMerge w:val="restart"/>
          </w:tcPr>
          <w:p w:rsidR="00191A23" w:rsidRPr="00082667" w:rsidRDefault="00191A23" w:rsidP="00191A23">
            <w:pPr>
              <w:tabs>
                <w:tab w:val="left" w:pos="5400"/>
              </w:tabs>
              <w:jc w:val="center"/>
              <w:rPr>
                <w:sz w:val="20"/>
              </w:rPr>
            </w:pPr>
            <w:r w:rsidRPr="00082667">
              <w:rPr>
                <w:sz w:val="20"/>
              </w:rPr>
              <w:t>12</w:t>
            </w:r>
          </w:p>
        </w:tc>
        <w:tc>
          <w:tcPr>
            <w:tcW w:w="8328" w:type="dxa"/>
          </w:tcPr>
          <w:p w:rsidR="00191A23" w:rsidRPr="00082667" w:rsidRDefault="00191A23" w:rsidP="00191A23">
            <w:pPr>
              <w:tabs>
                <w:tab w:val="left" w:pos="5400"/>
              </w:tabs>
              <w:rPr>
                <w:sz w:val="20"/>
              </w:rPr>
            </w:pPr>
            <w:r w:rsidRPr="00082667">
              <w:rPr>
                <w:sz w:val="20"/>
              </w:rPr>
              <w:t>(</w:t>
            </w:r>
            <w:r w:rsidRPr="00082667">
              <w:rPr>
                <w:i/>
                <w:sz w:val="20"/>
              </w:rPr>
              <w:t>a</w:t>
            </w:r>
            <w:r w:rsidRPr="00082667">
              <w:rPr>
                <w:sz w:val="20"/>
              </w:rPr>
              <w:t>) Describe all statistical methods, including those used to control for confounding</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Pages 9-11</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Statistical methods are described, including tests for continuous and categorical comparisons, multivariable logistic regression, covariate selection, GEE sensitivity analysis for twin clustering, extended sensitivity model including calendar period and collapsed delivery indication, missing data handling, and regression diagnostics.</w:t>
            </w:r>
          </w:p>
        </w:tc>
      </w:tr>
      <w:tr w:rsidR="00191A23" w:rsidRPr="00082667" w:rsidTr="00517788">
        <w:tc>
          <w:tcPr>
            <w:tcW w:w="1521" w:type="dxa"/>
            <w:vMerge/>
          </w:tcPr>
          <w:p w:rsidR="00191A23" w:rsidRPr="00082667" w:rsidRDefault="00191A23" w:rsidP="00191A23">
            <w:pPr>
              <w:tabs>
                <w:tab w:val="left" w:pos="5400"/>
              </w:tabs>
              <w:rPr>
                <w:bCs/>
                <w:sz w:val="20"/>
              </w:rPr>
            </w:pPr>
            <w:bookmarkStart w:id="46" w:name="bold24" w:colFirst="0" w:colLast="0"/>
            <w:bookmarkStart w:id="47" w:name="italic26" w:colFirst="0" w:colLast="0"/>
          </w:p>
        </w:tc>
        <w:tc>
          <w:tcPr>
            <w:tcW w:w="749" w:type="dxa"/>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rPr>
              <w:t>b</w:t>
            </w:r>
            <w:r w:rsidRPr="00082667">
              <w:rPr>
                <w:sz w:val="20"/>
              </w:rPr>
              <w:t>) Describe any methods used to examine subgroups and interactions</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Pages 11</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 xml:space="preserve">No subgroup or interaction analyses were </w:t>
            </w:r>
            <w:proofErr w:type="spellStart"/>
            <w:r w:rsidRPr="00082667">
              <w:rPr>
                <w:color w:val="000000"/>
                <w:sz w:val="17"/>
                <w:szCs w:val="17"/>
                <w:shd w:val="clear" w:color="auto" w:fill="FFFFFF"/>
              </w:rPr>
              <w:t>prespecified</w:t>
            </w:r>
            <w:proofErr w:type="spellEnd"/>
            <w:r w:rsidRPr="00082667">
              <w:rPr>
                <w:color w:val="000000"/>
                <w:sz w:val="17"/>
                <w:szCs w:val="17"/>
                <w:shd w:val="clear" w:color="auto" w:fill="FFFFFF"/>
              </w:rPr>
              <w:t xml:space="preserve"> or performed. Comparisons other than the primary composite outcome were exploratory and were not adjusted for multiplicity.</w:t>
            </w:r>
          </w:p>
        </w:tc>
      </w:tr>
      <w:tr w:rsidR="00191A23" w:rsidRPr="00082667" w:rsidTr="00517788">
        <w:tc>
          <w:tcPr>
            <w:tcW w:w="1521" w:type="dxa"/>
            <w:vMerge/>
          </w:tcPr>
          <w:p w:rsidR="00191A23" w:rsidRPr="00082667"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rPr>
              <w:t>c</w:t>
            </w:r>
            <w:r w:rsidRPr="00082667">
              <w:rPr>
                <w:sz w:val="20"/>
              </w:rPr>
              <w:t>) Explain how missing data were addressed</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 11 and Figure 1</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 xml:space="preserve">Records with missing or incomplete key clinical data were excluded at the eligibility stage (n=162; Figure 1). Within the final analytic cohort of 265 neonates, there were no missing data for ACS exposure, gestational age, the primary outcome, pregnancy identifier, calendar </w:t>
            </w:r>
            <w:r w:rsidRPr="00082667">
              <w:rPr>
                <w:color w:val="000000"/>
                <w:sz w:val="17"/>
                <w:szCs w:val="17"/>
                <w:shd w:val="clear" w:color="auto" w:fill="FFFFFF"/>
              </w:rPr>
              <w:lastRenderedPageBreak/>
              <w:t>period, primary delivery indication, or covariates included in the primary and sensitivity models; analyses were complete-case by design.</w:t>
            </w:r>
          </w:p>
        </w:tc>
      </w:tr>
      <w:tr w:rsidR="00191A23" w:rsidRPr="00082667" w:rsidTr="00517788">
        <w:tc>
          <w:tcPr>
            <w:tcW w:w="1521" w:type="dxa"/>
            <w:vMerge/>
          </w:tcPr>
          <w:p w:rsidR="00191A23" w:rsidRPr="00082667"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rPr>
              <w:t>d</w:t>
            </w:r>
            <w:r w:rsidRPr="00082667">
              <w:rPr>
                <w:sz w:val="20"/>
              </w:rPr>
              <w:t xml:space="preserve">) </w:t>
            </w:r>
            <w:r w:rsidRPr="00082667">
              <w:rPr>
                <w:bCs/>
                <w:i/>
                <w:sz w:val="20"/>
              </w:rPr>
              <w:t>Cohort study</w:t>
            </w:r>
            <w:r w:rsidRPr="00082667">
              <w:rPr>
                <w:sz w:val="20"/>
              </w:rPr>
              <w:t>—If applicable, explain how loss to follow-up was addressed</w:t>
            </w:r>
          </w:p>
          <w:p w:rsidR="00191A23" w:rsidRPr="00082667" w:rsidRDefault="00191A23" w:rsidP="00191A23">
            <w:pPr>
              <w:tabs>
                <w:tab w:val="left" w:pos="5400"/>
              </w:tabs>
              <w:rPr>
                <w:sz w:val="20"/>
              </w:rPr>
            </w:pPr>
            <w:r w:rsidRPr="00082667">
              <w:rPr>
                <w:bCs/>
                <w:i/>
                <w:sz w:val="20"/>
              </w:rPr>
              <w:t>Case-control study</w:t>
            </w:r>
            <w:r w:rsidRPr="00082667">
              <w:rPr>
                <w:sz w:val="20"/>
              </w:rPr>
              <w:t>—If applicable, explain how matching of cases and controls was addressed</w:t>
            </w:r>
          </w:p>
          <w:p w:rsidR="00191A23" w:rsidRPr="00082667" w:rsidRDefault="00191A23" w:rsidP="00191A23">
            <w:pPr>
              <w:tabs>
                <w:tab w:val="left" w:pos="5400"/>
              </w:tabs>
              <w:rPr>
                <w:sz w:val="20"/>
              </w:rPr>
            </w:pPr>
            <w:r w:rsidRPr="00082667">
              <w:rPr>
                <w:bCs/>
                <w:i/>
                <w:sz w:val="20"/>
              </w:rPr>
              <w:t>Cross-sectional study</w:t>
            </w:r>
            <w:r w:rsidRPr="00082667">
              <w:rPr>
                <w:sz w:val="20"/>
              </w:rPr>
              <w:t>—If applicable, describe analytical methods taking account of sampling strategy</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t>Pages 8</w:t>
            </w:r>
          </w:p>
          <w:p w:rsidR="00191A23" w:rsidRPr="00082667" w:rsidRDefault="00191A23" w:rsidP="00191A23">
            <w:pPr>
              <w:tabs>
                <w:tab w:val="left" w:pos="5400"/>
              </w:tabs>
              <w:rPr>
                <w:sz w:val="20"/>
              </w:rPr>
            </w:pPr>
          </w:p>
        </w:tc>
        <w:tc>
          <w:tcPr>
            <w:tcW w:w="3118" w:type="dxa"/>
          </w:tcPr>
          <w:p w:rsidR="00E802A3" w:rsidRPr="00082667" w:rsidRDefault="00E802A3" w:rsidP="00E802A3">
            <w:pPr>
              <w:pStyle w:val="NormalWeb"/>
              <w:spacing w:line="300" w:lineRule="atLeast"/>
              <w:rPr>
                <w:color w:val="000000"/>
              </w:rPr>
            </w:pPr>
            <w:r w:rsidRPr="00082667">
              <w:rPr>
                <w:color w:val="000000"/>
                <w:sz w:val="16"/>
                <w:szCs w:val="16"/>
              </w:rPr>
              <w:br/>
              <w:t>Neonates were followed from birth until hospital discharge or death; for the in-hospital outcomes assessed, follow-up was complete.</w:t>
            </w:r>
          </w:p>
          <w:p w:rsidR="00191A23" w:rsidRPr="00082667" w:rsidRDefault="00191A23" w:rsidP="00191A23">
            <w:pPr>
              <w:tabs>
                <w:tab w:val="left" w:pos="5400"/>
              </w:tabs>
              <w:rPr>
                <w:sz w:val="20"/>
              </w:rPr>
            </w:pPr>
          </w:p>
        </w:tc>
      </w:tr>
      <w:tr w:rsidR="00191A23" w:rsidRPr="00082667" w:rsidTr="00517788">
        <w:tc>
          <w:tcPr>
            <w:tcW w:w="1521" w:type="dxa"/>
            <w:vMerge/>
          </w:tcPr>
          <w:p w:rsidR="00191A23" w:rsidRPr="00082667"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u w:val="single"/>
              </w:rPr>
              <w:t>e</w:t>
            </w:r>
            <w:r w:rsidRPr="00082667">
              <w:rPr>
                <w:sz w:val="20"/>
              </w:rPr>
              <w:t>) Describe any sensitivity analyses</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Pages 9-10 and 15</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Sensitivity analyses included a GEE logistic regression model accounting for within-pregnancy clustering of twins and an extended sensitivity model including calendar period and collapsed primary indication for late preterm delivery.</w:t>
            </w:r>
          </w:p>
        </w:tc>
      </w:tr>
      <w:bookmarkEnd w:id="52"/>
      <w:bookmarkEnd w:id="53"/>
      <w:tr w:rsidR="00191A23" w:rsidRPr="00082667" w:rsidTr="00191A23">
        <w:tc>
          <w:tcPr>
            <w:tcW w:w="14992" w:type="dxa"/>
            <w:gridSpan w:val="5"/>
          </w:tcPr>
          <w:p w:rsidR="00191A23" w:rsidRPr="00082667" w:rsidRDefault="00191A23" w:rsidP="00191A23">
            <w:pPr>
              <w:pStyle w:val="TableSubHead"/>
              <w:tabs>
                <w:tab w:val="left" w:pos="5400"/>
              </w:tabs>
              <w:rPr>
                <w:sz w:val="20"/>
              </w:rPr>
            </w:pPr>
            <w:r w:rsidRPr="00082667">
              <w:rPr>
                <w:sz w:val="20"/>
              </w:rPr>
              <w:t>Results</w:t>
            </w:r>
          </w:p>
        </w:tc>
      </w:tr>
      <w:tr w:rsidR="00191A23" w:rsidRPr="00082667" w:rsidTr="00517788">
        <w:tc>
          <w:tcPr>
            <w:tcW w:w="0" w:type="auto"/>
            <w:vMerge w:val="restart"/>
          </w:tcPr>
          <w:p w:rsidR="00191A23" w:rsidRPr="00082667" w:rsidRDefault="00191A23" w:rsidP="00191A23">
            <w:pPr>
              <w:tabs>
                <w:tab w:val="left" w:pos="5400"/>
              </w:tabs>
              <w:rPr>
                <w:bCs/>
                <w:sz w:val="20"/>
              </w:rPr>
            </w:pPr>
            <w:bookmarkStart w:id="54" w:name="bold29"/>
            <w:bookmarkStart w:id="55" w:name="italic31"/>
            <w:r w:rsidRPr="00082667">
              <w:rPr>
                <w:bCs/>
                <w:sz w:val="20"/>
              </w:rPr>
              <w:t>Participants</w:t>
            </w:r>
            <w:bookmarkEnd w:id="54"/>
            <w:bookmarkEnd w:id="55"/>
          </w:p>
        </w:tc>
        <w:tc>
          <w:tcPr>
            <w:tcW w:w="0" w:type="auto"/>
            <w:vMerge w:val="restart"/>
          </w:tcPr>
          <w:p w:rsidR="00191A23" w:rsidRPr="00082667" w:rsidRDefault="00191A23" w:rsidP="00191A23">
            <w:pPr>
              <w:tabs>
                <w:tab w:val="left" w:pos="5400"/>
              </w:tabs>
              <w:jc w:val="center"/>
              <w:rPr>
                <w:sz w:val="20"/>
              </w:rPr>
            </w:pPr>
            <w:r w:rsidRPr="00082667">
              <w:rPr>
                <w:sz w:val="20"/>
              </w:rPr>
              <w:t>13</w:t>
            </w:r>
            <w:bookmarkStart w:id="56" w:name="bold30"/>
            <w:r w:rsidRPr="00082667">
              <w:rPr>
                <w:bCs/>
                <w:sz w:val="20"/>
              </w:rPr>
              <w:t>*</w:t>
            </w:r>
            <w:bookmarkEnd w:id="56"/>
          </w:p>
        </w:tc>
        <w:tc>
          <w:tcPr>
            <w:tcW w:w="8328" w:type="dxa"/>
          </w:tcPr>
          <w:p w:rsidR="00191A23" w:rsidRPr="00082667" w:rsidRDefault="00191A23" w:rsidP="00191A23">
            <w:pPr>
              <w:tabs>
                <w:tab w:val="left" w:pos="5400"/>
              </w:tabs>
              <w:rPr>
                <w:sz w:val="20"/>
              </w:rPr>
            </w:pPr>
            <w:r w:rsidRPr="00082667">
              <w:rPr>
                <w:sz w:val="20"/>
              </w:rPr>
              <w:t>(a) Report numbers of individuals at each stage of study—</w:t>
            </w:r>
            <w:proofErr w:type="spellStart"/>
            <w:r w:rsidRPr="00082667">
              <w:rPr>
                <w:sz w:val="20"/>
              </w:rPr>
              <w:t>eg</w:t>
            </w:r>
            <w:proofErr w:type="spellEnd"/>
            <w:r w:rsidRPr="00082667">
              <w:rPr>
                <w:sz w:val="20"/>
              </w:rPr>
              <w:t xml:space="preserve"> numbers potentially eligible, examined for eligibility, confirmed eligible, included in the study, completing follow-up, and analysed</w:t>
            </w:r>
          </w:p>
        </w:tc>
        <w:tc>
          <w:tcPr>
            <w:tcW w:w="1276" w:type="dxa"/>
          </w:tcPr>
          <w:p w:rsidR="00191A23" w:rsidRPr="00082667" w:rsidRDefault="00E802A3" w:rsidP="00E802A3">
            <w:pPr>
              <w:pStyle w:val="NormalWeb"/>
              <w:spacing w:line="300" w:lineRule="atLeast"/>
              <w:rPr>
                <w:sz w:val="20"/>
              </w:rPr>
            </w:pPr>
            <w:r w:rsidRPr="00082667">
              <w:rPr>
                <w:color w:val="000000"/>
                <w:sz w:val="17"/>
                <w:szCs w:val="17"/>
                <w:shd w:val="clear" w:color="auto" w:fill="FFFFFF"/>
              </w:rPr>
              <w:t>Pages 4 and 12; Figure 1</w:t>
            </w: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The manuscript reports that 1,786 late preterm birth records were screened, 265 late preterm neonates were included in the final analytic cohort, and the flow diagram is summarized in Figure 1.</w:t>
            </w:r>
          </w:p>
        </w:tc>
      </w:tr>
      <w:tr w:rsidR="00191A23" w:rsidRPr="00082667" w:rsidTr="00517788">
        <w:tc>
          <w:tcPr>
            <w:tcW w:w="0" w:type="auto"/>
            <w:vMerge/>
          </w:tcPr>
          <w:p w:rsidR="00191A23" w:rsidRPr="00082667" w:rsidRDefault="00191A23" w:rsidP="00191A23">
            <w:pPr>
              <w:tabs>
                <w:tab w:val="left" w:pos="5400"/>
              </w:tabs>
              <w:rPr>
                <w:bCs/>
                <w:sz w:val="20"/>
              </w:rPr>
            </w:pPr>
            <w:bookmarkStart w:id="57" w:name="bold31" w:colFirst="0" w:colLast="0"/>
            <w:bookmarkStart w:id="58" w:name="italic32" w:colFirst="0" w:colLast="0"/>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(b) Give reasons for non-participation at each stage</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Pages 4-6; Figure 1</w:t>
            </w:r>
          </w:p>
          <w:p w:rsidR="00191A23" w:rsidRPr="00082667" w:rsidRDefault="00191A23" w:rsidP="00191A23">
            <w:pPr>
              <w:tabs>
                <w:tab w:val="left" w:pos="5400"/>
              </w:tabs>
              <w:rPr>
                <w:sz w:val="20"/>
              </w:rPr>
            </w:pPr>
          </w:p>
        </w:tc>
        <w:tc>
          <w:tcPr>
            <w:tcW w:w="3118" w:type="dxa"/>
          </w:tcPr>
          <w:p w:rsidR="00E802A3" w:rsidRPr="00082667" w:rsidRDefault="00E802A3" w:rsidP="00E802A3">
            <w:pPr>
              <w:pStyle w:val="NormalWeb"/>
              <w:spacing w:line="300" w:lineRule="atLeast"/>
              <w:rPr>
                <w:color w:val="000000"/>
              </w:rPr>
            </w:pPr>
            <w:r w:rsidRPr="00082667">
              <w:rPr>
                <w:color w:val="000000"/>
                <w:sz w:val="16"/>
                <w:szCs w:val="16"/>
              </w:rPr>
              <w:br/>
              <w:t xml:space="preserve">Reasons for exclusion are provided in the Methods and Figure 1. Excluded cases were assigned to a single primary exclusion reason according to a predefined hierarchical approach. Eligibility and exclusion criteria include uncertain dating, anomalies, </w:t>
            </w:r>
            <w:proofErr w:type="spellStart"/>
            <w:r w:rsidRPr="00082667">
              <w:rPr>
                <w:color w:val="000000"/>
                <w:sz w:val="16"/>
                <w:szCs w:val="16"/>
              </w:rPr>
              <w:t>fetal</w:t>
            </w:r>
            <w:proofErr w:type="spellEnd"/>
            <w:r w:rsidRPr="00082667">
              <w:rPr>
                <w:color w:val="000000"/>
                <w:sz w:val="16"/>
                <w:szCs w:val="16"/>
              </w:rPr>
              <w:t xml:space="preserve"> asphyxia, referral, partial ACS exposure, ACS outside the defined timing window, </w:t>
            </w:r>
            <w:r w:rsidRPr="00082667">
              <w:rPr>
                <w:color w:val="000000"/>
                <w:sz w:val="16"/>
                <w:szCs w:val="16"/>
              </w:rPr>
              <w:lastRenderedPageBreak/>
              <w:t>ACS before 34 weeks, and missing or incomplete data.</w:t>
            </w:r>
          </w:p>
          <w:p w:rsidR="00191A23" w:rsidRPr="00082667" w:rsidRDefault="00191A23" w:rsidP="00191A23">
            <w:pPr>
              <w:tabs>
                <w:tab w:val="left" w:pos="5400"/>
              </w:tabs>
              <w:rPr>
                <w:sz w:val="20"/>
              </w:rPr>
            </w:pPr>
          </w:p>
        </w:tc>
      </w:tr>
      <w:tr w:rsidR="00191A23" w:rsidRPr="00082667" w:rsidTr="00517788">
        <w:tc>
          <w:tcPr>
            <w:tcW w:w="0" w:type="auto"/>
            <w:vMerge/>
          </w:tcPr>
          <w:p w:rsidR="00191A23" w:rsidRPr="00082667"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bookmarkStart w:id="61" w:name="OLE_LINK4"/>
            <w:r w:rsidRPr="00082667">
              <w:rPr>
                <w:sz w:val="20"/>
              </w:rPr>
              <w:t>(c) Consider use of a flow diagram</w:t>
            </w:r>
            <w:bookmarkEnd w:id="61"/>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t>Page 12; Figure 1</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The Results state that the flow diagram of the study population is summarized in Figure 1.</w:t>
            </w:r>
          </w:p>
        </w:tc>
      </w:tr>
      <w:tr w:rsidR="00191A23" w:rsidRPr="00082667" w:rsidTr="00517788">
        <w:tc>
          <w:tcPr>
            <w:tcW w:w="0" w:type="auto"/>
            <w:vMerge w:val="restart"/>
          </w:tcPr>
          <w:p w:rsidR="00191A23" w:rsidRPr="00082667" w:rsidRDefault="00191A23" w:rsidP="00191A23">
            <w:pPr>
              <w:tabs>
                <w:tab w:val="left" w:pos="5400"/>
              </w:tabs>
              <w:rPr>
                <w:bCs/>
                <w:sz w:val="20"/>
              </w:rPr>
            </w:pPr>
            <w:bookmarkStart w:id="62" w:name="bold33"/>
            <w:bookmarkStart w:id="63" w:name="italic34"/>
            <w:bookmarkEnd w:id="59"/>
            <w:bookmarkEnd w:id="60"/>
            <w:r w:rsidRPr="00082667">
              <w:rPr>
                <w:bCs/>
                <w:sz w:val="20"/>
              </w:rPr>
              <w:t xml:space="preserve">Descriptive </w:t>
            </w:r>
            <w:bookmarkStart w:id="64" w:name="bold34"/>
            <w:bookmarkStart w:id="65" w:name="italic35"/>
            <w:bookmarkEnd w:id="62"/>
            <w:bookmarkEnd w:id="63"/>
            <w:r w:rsidRPr="00082667">
              <w:rPr>
                <w:bCs/>
                <w:sz w:val="20"/>
              </w:rPr>
              <w:t>data</w:t>
            </w:r>
            <w:bookmarkEnd w:id="64"/>
            <w:bookmarkEnd w:id="65"/>
          </w:p>
        </w:tc>
        <w:tc>
          <w:tcPr>
            <w:tcW w:w="0" w:type="auto"/>
            <w:vMerge w:val="restart"/>
          </w:tcPr>
          <w:p w:rsidR="00191A23" w:rsidRPr="00082667" w:rsidRDefault="00191A23" w:rsidP="00191A23">
            <w:pPr>
              <w:tabs>
                <w:tab w:val="left" w:pos="5400"/>
              </w:tabs>
              <w:jc w:val="center"/>
              <w:rPr>
                <w:sz w:val="20"/>
              </w:rPr>
            </w:pPr>
            <w:r w:rsidRPr="00082667">
              <w:rPr>
                <w:sz w:val="20"/>
              </w:rPr>
              <w:t>14</w:t>
            </w:r>
            <w:bookmarkStart w:id="66" w:name="bold35"/>
            <w:r w:rsidRPr="00082667">
              <w:rPr>
                <w:bCs/>
                <w:sz w:val="20"/>
              </w:rPr>
              <w:t>*</w:t>
            </w:r>
            <w:bookmarkEnd w:id="66"/>
          </w:p>
        </w:tc>
        <w:tc>
          <w:tcPr>
            <w:tcW w:w="8328" w:type="dxa"/>
          </w:tcPr>
          <w:p w:rsidR="00191A23" w:rsidRPr="00082667" w:rsidRDefault="00191A23" w:rsidP="00191A23">
            <w:pPr>
              <w:tabs>
                <w:tab w:val="left" w:pos="5400"/>
              </w:tabs>
              <w:rPr>
                <w:sz w:val="20"/>
              </w:rPr>
            </w:pPr>
            <w:r w:rsidRPr="00082667">
              <w:rPr>
                <w:sz w:val="20"/>
              </w:rPr>
              <w:t>(a) Give characteristics of study participants (</w:t>
            </w:r>
            <w:proofErr w:type="spellStart"/>
            <w:r w:rsidRPr="00082667">
              <w:rPr>
                <w:sz w:val="20"/>
              </w:rPr>
              <w:t>eg</w:t>
            </w:r>
            <w:proofErr w:type="spellEnd"/>
            <w:r w:rsidRPr="00082667">
              <w:rPr>
                <w:sz w:val="20"/>
              </w:rPr>
              <w:t xml:space="preserve"> demographic, clinical, social) and information on exposures and potential confounders</w:t>
            </w:r>
          </w:p>
        </w:tc>
        <w:tc>
          <w:tcPr>
            <w:tcW w:w="1276" w:type="dxa"/>
          </w:tcPr>
          <w:p w:rsidR="00191A23" w:rsidRPr="00082667" w:rsidRDefault="00E802A3" w:rsidP="00191A23">
            <w:pPr>
              <w:tabs>
                <w:tab w:val="left" w:pos="5400"/>
              </w:tabs>
              <w:rPr>
                <w:sz w:val="20"/>
              </w:rPr>
            </w:pPr>
            <w:r w:rsidRPr="00082667">
              <w:rPr>
                <w:color w:val="000000"/>
                <w:sz w:val="17"/>
                <w:szCs w:val="17"/>
                <w:shd w:val="clear" w:color="auto" w:fill="FFFFFF"/>
              </w:rPr>
              <w:t>Pages 12-13; Tables 1-2</w:t>
            </w: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 xml:space="preserve">Maternal, obstetric, neonatal, and delivery room characteristics are reported by exposure group, including maternal age, gravidity, parity, mode of delivery, plurality, </w:t>
            </w:r>
            <w:proofErr w:type="spellStart"/>
            <w:r w:rsidRPr="00082667">
              <w:rPr>
                <w:color w:val="000000"/>
                <w:sz w:val="17"/>
                <w:szCs w:val="17"/>
                <w:shd w:val="clear" w:color="auto" w:fill="FFFFFF"/>
              </w:rPr>
              <w:t>comorbidities</w:t>
            </w:r>
            <w:proofErr w:type="spellEnd"/>
            <w:r w:rsidRPr="00082667">
              <w:rPr>
                <w:color w:val="000000"/>
                <w:sz w:val="17"/>
                <w:szCs w:val="17"/>
                <w:shd w:val="clear" w:color="auto" w:fill="FFFFFF"/>
              </w:rPr>
              <w:t xml:space="preserve">, calendar period, delivery indications, gestational age, birth anthropometrics, </w:t>
            </w:r>
            <w:proofErr w:type="spellStart"/>
            <w:r w:rsidRPr="00082667">
              <w:rPr>
                <w:color w:val="000000"/>
                <w:sz w:val="17"/>
                <w:szCs w:val="17"/>
                <w:shd w:val="clear" w:color="auto" w:fill="FFFFFF"/>
              </w:rPr>
              <w:t>Apgar</w:t>
            </w:r>
            <w:proofErr w:type="spellEnd"/>
            <w:r w:rsidRPr="00082667">
              <w:rPr>
                <w:color w:val="000000"/>
                <w:sz w:val="17"/>
                <w:szCs w:val="17"/>
                <w:shd w:val="clear" w:color="auto" w:fill="FFFFFF"/>
              </w:rPr>
              <w:t xml:space="preserve"> scores, resuscitation, NICU transfer, and neonatal morbidities.</w:t>
            </w:r>
          </w:p>
        </w:tc>
      </w:tr>
      <w:tr w:rsidR="00191A23" w:rsidRPr="00082667" w:rsidTr="00517788">
        <w:tc>
          <w:tcPr>
            <w:tcW w:w="0" w:type="auto"/>
            <w:vMerge/>
          </w:tcPr>
          <w:p w:rsidR="00191A23" w:rsidRPr="00082667" w:rsidRDefault="00191A23" w:rsidP="00191A23">
            <w:pPr>
              <w:tabs>
                <w:tab w:val="left" w:pos="5400"/>
              </w:tabs>
              <w:rPr>
                <w:bCs/>
                <w:sz w:val="20"/>
              </w:rPr>
            </w:pPr>
            <w:bookmarkStart w:id="67" w:name="bold36" w:colFirst="0" w:colLast="0"/>
            <w:bookmarkStart w:id="68" w:name="italic36" w:colFirst="0" w:colLast="0"/>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(b) Indicate number of participants with missing data for each variable of interest</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 11 and Figure 1</w:t>
            </w:r>
          </w:p>
          <w:p w:rsidR="00191A23" w:rsidRPr="00082667" w:rsidRDefault="00191A23" w:rsidP="00191A23">
            <w:pPr>
              <w:tabs>
                <w:tab w:val="left" w:pos="5400"/>
              </w:tabs>
              <w:rPr>
                <w:sz w:val="20"/>
              </w:rPr>
            </w:pPr>
          </w:p>
        </w:tc>
        <w:tc>
          <w:tcPr>
            <w:tcW w:w="3118" w:type="dxa"/>
          </w:tcPr>
          <w:p w:rsidR="00191A23" w:rsidRPr="00082667" w:rsidRDefault="00E802A3" w:rsidP="00191A23">
            <w:pPr>
              <w:tabs>
                <w:tab w:val="left" w:pos="5400"/>
              </w:tabs>
              <w:rPr>
                <w:sz w:val="20"/>
              </w:rPr>
            </w:pPr>
            <w:r w:rsidRPr="00082667">
              <w:rPr>
                <w:color w:val="000000"/>
                <w:sz w:val="17"/>
                <w:szCs w:val="17"/>
                <w:shd w:val="clear" w:color="auto" w:fill="FFFFFF"/>
              </w:rPr>
              <w:t>Records with missing or incomplete key clinical data were excluded at the eligibility stage (n=162; Figure 1). No missing data were present within the final analytic cohort of 265 neonates for ACS exposure, gestational age, the primary outcome, pregnancy identifier, calendar period, primary delivery indication, or model covariates.</w:t>
            </w:r>
          </w:p>
        </w:tc>
      </w:tr>
      <w:tr w:rsidR="00191A23" w:rsidRPr="00082667" w:rsidTr="00517788">
        <w:tc>
          <w:tcPr>
            <w:tcW w:w="0" w:type="auto"/>
            <w:vMerge/>
          </w:tcPr>
          <w:p w:rsidR="00191A23" w:rsidRPr="00082667"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 xml:space="preserve">(c) </w:t>
            </w:r>
            <w:r w:rsidRPr="00082667">
              <w:rPr>
                <w:i/>
                <w:sz w:val="20"/>
              </w:rPr>
              <w:t>Cohort study</w:t>
            </w:r>
            <w:r w:rsidRPr="00082667">
              <w:rPr>
                <w:sz w:val="20"/>
              </w:rPr>
              <w:t>—Summarise follow-up time (</w:t>
            </w:r>
            <w:proofErr w:type="spellStart"/>
            <w:r w:rsidRPr="00082667">
              <w:rPr>
                <w:sz w:val="20"/>
              </w:rPr>
              <w:t>eg</w:t>
            </w:r>
            <w:proofErr w:type="spellEnd"/>
            <w:r w:rsidRPr="00082667">
              <w:rPr>
                <w:sz w:val="20"/>
              </w:rPr>
              <w:t>, average and total amount)</w:t>
            </w:r>
          </w:p>
        </w:tc>
        <w:tc>
          <w:tcPr>
            <w:tcW w:w="1276" w:type="dxa"/>
          </w:tcPr>
          <w:p w:rsidR="00E802A3" w:rsidRPr="00082667" w:rsidRDefault="00E802A3" w:rsidP="00E802A3">
            <w:pPr>
              <w:pStyle w:val="NormalWeb"/>
              <w:spacing w:line="300" w:lineRule="atLeast"/>
              <w:rPr>
                <w:color w:val="000000"/>
              </w:rPr>
            </w:pPr>
            <w:r w:rsidRPr="00082667">
              <w:rPr>
                <w:color w:val="000000"/>
                <w:sz w:val="16"/>
                <w:szCs w:val="16"/>
              </w:rPr>
              <w:br/>
              <w:t>Page 8</w:t>
            </w:r>
          </w:p>
          <w:p w:rsidR="00191A23" w:rsidRPr="00082667" w:rsidRDefault="00191A23" w:rsidP="00191A23">
            <w:pPr>
              <w:tabs>
                <w:tab w:val="left" w:pos="5400"/>
              </w:tabs>
              <w:rPr>
                <w:sz w:val="20"/>
              </w:rPr>
            </w:pPr>
          </w:p>
        </w:tc>
        <w:tc>
          <w:tcPr>
            <w:tcW w:w="3118" w:type="dxa"/>
          </w:tcPr>
          <w:p w:rsidR="00E802A3" w:rsidRPr="00082667" w:rsidRDefault="00E802A3" w:rsidP="00E802A3">
            <w:pPr>
              <w:pStyle w:val="NormalWeb"/>
              <w:spacing w:line="300" w:lineRule="atLeast"/>
              <w:rPr>
                <w:color w:val="000000"/>
              </w:rPr>
            </w:pPr>
            <w:r w:rsidRPr="00082667">
              <w:rPr>
                <w:color w:val="000000"/>
                <w:sz w:val="16"/>
                <w:szCs w:val="16"/>
              </w:rPr>
              <w:br/>
              <w:t>Follow-up for in-hospital outcomes was from birth until hospital discharge or death, and follow-up was complete for the outcomes assessed.</w:t>
            </w:r>
          </w:p>
          <w:p w:rsidR="00191A23" w:rsidRPr="00082667" w:rsidRDefault="00191A23" w:rsidP="00191A23">
            <w:pPr>
              <w:tabs>
                <w:tab w:val="left" w:pos="5400"/>
              </w:tabs>
              <w:rPr>
                <w:sz w:val="20"/>
              </w:rPr>
            </w:pPr>
          </w:p>
        </w:tc>
      </w:tr>
      <w:tr w:rsidR="00191A23" w:rsidRPr="00082667" w:rsidTr="00517788">
        <w:trPr>
          <w:trHeight w:val="295"/>
        </w:trPr>
        <w:tc>
          <w:tcPr>
            <w:tcW w:w="0" w:type="auto"/>
            <w:vMerge w:val="restart"/>
          </w:tcPr>
          <w:p w:rsidR="00191A23" w:rsidRPr="00082667" w:rsidRDefault="00191A23" w:rsidP="00191A23">
            <w:pPr>
              <w:tabs>
                <w:tab w:val="left" w:pos="5400"/>
              </w:tabs>
              <w:rPr>
                <w:bCs/>
                <w:sz w:val="20"/>
              </w:rPr>
            </w:pPr>
            <w:bookmarkStart w:id="71" w:name="bold38" w:colFirst="0" w:colLast="0"/>
            <w:bookmarkStart w:id="72" w:name="italic38" w:colFirst="0" w:colLast="0"/>
            <w:bookmarkEnd w:id="69"/>
            <w:bookmarkEnd w:id="70"/>
            <w:r w:rsidRPr="00082667">
              <w:rPr>
                <w:bCs/>
                <w:sz w:val="20"/>
              </w:rPr>
              <w:t>Outcome data</w:t>
            </w:r>
          </w:p>
        </w:tc>
        <w:tc>
          <w:tcPr>
            <w:tcW w:w="0" w:type="auto"/>
            <w:vMerge w:val="restart"/>
          </w:tcPr>
          <w:p w:rsidR="00191A23" w:rsidRPr="00082667" w:rsidRDefault="00191A23" w:rsidP="00191A23">
            <w:pPr>
              <w:tabs>
                <w:tab w:val="left" w:pos="5400"/>
              </w:tabs>
              <w:jc w:val="center"/>
              <w:rPr>
                <w:sz w:val="20"/>
              </w:rPr>
            </w:pPr>
            <w:r w:rsidRPr="00082667">
              <w:rPr>
                <w:sz w:val="20"/>
              </w:rPr>
              <w:t>15</w:t>
            </w:r>
            <w:bookmarkStart w:id="73" w:name="bold39"/>
            <w:r w:rsidRPr="00082667">
              <w:rPr>
                <w:bCs/>
                <w:sz w:val="20"/>
              </w:rPr>
              <w:t>*</w:t>
            </w:r>
            <w:bookmarkEnd w:id="73"/>
          </w:p>
        </w:tc>
        <w:tc>
          <w:tcPr>
            <w:tcW w:w="8328" w:type="dxa"/>
          </w:tcPr>
          <w:p w:rsidR="00191A23" w:rsidRPr="00082667" w:rsidRDefault="00191A23" w:rsidP="00191A23">
            <w:pPr>
              <w:tabs>
                <w:tab w:val="left" w:pos="5400"/>
              </w:tabs>
              <w:rPr>
                <w:sz w:val="20"/>
              </w:rPr>
            </w:pPr>
            <w:r w:rsidRPr="00082667">
              <w:rPr>
                <w:i/>
                <w:sz w:val="20"/>
              </w:rPr>
              <w:t>Cohort study</w:t>
            </w:r>
            <w:r w:rsidRPr="00082667">
              <w:rPr>
                <w:sz w:val="20"/>
              </w:rPr>
              <w:t>—Report numbers of outcome events or summary measures over time</w:t>
            </w:r>
          </w:p>
        </w:tc>
        <w:tc>
          <w:tcPr>
            <w:tcW w:w="1276" w:type="dxa"/>
          </w:tcPr>
          <w:p w:rsidR="00191A23" w:rsidRPr="00082667" w:rsidRDefault="00A41FCB" w:rsidP="00191A23">
            <w:pPr>
              <w:tabs>
                <w:tab w:val="left" w:pos="5400"/>
              </w:tabs>
              <w:rPr>
                <w:i/>
                <w:sz w:val="20"/>
              </w:rPr>
            </w:pPr>
            <w:r w:rsidRPr="00082667">
              <w:rPr>
                <w:color w:val="000000"/>
                <w:sz w:val="17"/>
                <w:szCs w:val="17"/>
                <w:shd w:val="clear" w:color="auto" w:fill="FFFFFF"/>
              </w:rPr>
              <w:t xml:space="preserve">Pages 13-14; </w:t>
            </w:r>
            <w:r w:rsidRPr="00082667">
              <w:rPr>
                <w:color w:val="000000"/>
                <w:sz w:val="17"/>
                <w:szCs w:val="17"/>
                <w:shd w:val="clear" w:color="auto" w:fill="FFFFFF"/>
              </w:rPr>
              <w:lastRenderedPageBreak/>
              <w:t>Table 3</w:t>
            </w:r>
          </w:p>
        </w:tc>
        <w:tc>
          <w:tcPr>
            <w:tcW w:w="3118" w:type="dxa"/>
          </w:tcPr>
          <w:p w:rsidR="00191A23" w:rsidRPr="00082667" w:rsidRDefault="00E802A3" w:rsidP="00191A23">
            <w:pPr>
              <w:tabs>
                <w:tab w:val="left" w:pos="5400"/>
              </w:tabs>
              <w:rPr>
                <w:i/>
                <w:sz w:val="20"/>
              </w:rPr>
            </w:pPr>
            <w:r w:rsidRPr="00082667">
              <w:rPr>
                <w:color w:val="000000"/>
                <w:sz w:val="17"/>
                <w:szCs w:val="17"/>
                <w:shd w:val="clear" w:color="auto" w:fill="FFFFFF"/>
              </w:rPr>
              <w:lastRenderedPageBreak/>
              <w:t xml:space="preserve">Outcome event proportions are reported </w:t>
            </w:r>
            <w:r w:rsidRPr="00082667">
              <w:rPr>
                <w:color w:val="000000"/>
                <w:sz w:val="17"/>
                <w:szCs w:val="17"/>
                <w:shd w:val="clear" w:color="auto" w:fill="FFFFFF"/>
              </w:rPr>
              <w:lastRenderedPageBreak/>
              <w:t xml:space="preserve">for overall respiratory morbidity, moderate and severe respiratory morbidity categories, respiratory diagnoses, surfactant therapy, </w:t>
            </w:r>
            <w:proofErr w:type="spellStart"/>
            <w:r w:rsidRPr="00082667">
              <w:rPr>
                <w:color w:val="000000"/>
                <w:sz w:val="17"/>
                <w:szCs w:val="17"/>
                <w:shd w:val="clear" w:color="auto" w:fill="FFFFFF"/>
              </w:rPr>
              <w:t>pneumothorax</w:t>
            </w:r>
            <w:proofErr w:type="spellEnd"/>
            <w:r w:rsidRPr="00082667">
              <w:rPr>
                <w:color w:val="000000"/>
                <w:sz w:val="17"/>
                <w:szCs w:val="17"/>
                <w:shd w:val="clear" w:color="auto" w:fill="FFFFFF"/>
              </w:rPr>
              <w:t xml:space="preserve">, and </w:t>
            </w:r>
            <w:proofErr w:type="spellStart"/>
            <w:r w:rsidRPr="00082667">
              <w:rPr>
                <w:color w:val="000000"/>
                <w:sz w:val="17"/>
                <w:szCs w:val="17"/>
                <w:shd w:val="clear" w:color="auto" w:fill="FFFFFF"/>
              </w:rPr>
              <w:t>bronchopulmonary</w:t>
            </w:r>
            <w:proofErr w:type="spellEnd"/>
            <w:r w:rsidRPr="00082667">
              <w:rPr>
                <w:color w:val="000000"/>
                <w:sz w:val="17"/>
                <w:szCs w:val="17"/>
                <w:shd w:val="clear" w:color="auto" w:fill="FFFFFF"/>
              </w:rPr>
              <w:t xml:space="preserve"> dysplasia. Composite severe respiratory morbidity was 26.1% in the non-ACS group versus 13.4% in the ACS group.</w:t>
            </w:r>
          </w:p>
        </w:tc>
      </w:tr>
      <w:tr w:rsidR="00191A23" w:rsidRPr="00082667" w:rsidTr="00517788">
        <w:trPr>
          <w:trHeight w:val="294"/>
        </w:trPr>
        <w:tc>
          <w:tcPr>
            <w:tcW w:w="0" w:type="auto"/>
            <w:vMerge/>
          </w:tcPr>
          <w:p w:rsidR="00191A23" w:rsidRPr="00082667" w:rsidRDefault="00191A23" w:rsidP="00191A23">
            <w:pPr>
              <w:tabs>
                <w:tab w:val="left" w:pos="5400"/>
              </w:tabs>
              <w:rPr>
                <w:bCs/>
                <w:sz w:val="20"/>
              </w:rPr>
            </w:pPr>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i/>
                <w:sz w:val="20"/>
              </w:rPr>
            </w:pPr>
            <w:r w:rsidRPr="00082667">
              <w:rPr>
                <w:i/>
                <w:sz w:val="20"/>
              </w:rPr>
              <w:t>Case-control study—</w:t>
            </w:r>
            <w:r w:rsidRPr="00082667">
              <w:rPr>
                <w:sz w:val="20"/>
              </w:rPr>
              <w:t>Report numbers in each exposure category, or summary measures of exposure</w:t>
            </w:r>
          </w:p>
        </w:tc>
        <w:tc>
          <w:tcPr>
            <w:tcW w:w="1276" w:type="dxa"/>
          </w:tcPr>
          <w:p w:rsidR="00A41FCB" w:rsidRPr="00082667" w:rsidRDefault="00A41FCB" w:rsidP="00A41FCB">
            <w:pPr>
              <w:pStyle w:val="NormalWeb"/>
              <w:spacing w:line="300" w:lineRule="atLeast"/>
              <w:rPr>
                <w:color w:val="000000"/>
              </w:rPr>
            </w:pPr>
            <w:r w:rsidRPr="00082667">
              <w:rPr>
                <w:color w:val="000000"/>
                <w:sz w:val="16"/>
                <w:szCs w:val="16"/>
              </w:rPr>
              <w:br/>
              <w:t>Not applicable</w:t>
            </w:r>
          </w:p>
          <w:p w:rsidR="00191A23" w:rsidRPr="00082667" w:rsidRDefault="00191A23" w:rsidP="00191A23">
            <w:pPr>
              <w:tabs>
                <w:tab w:val="left" w:pos="5400"/>
              </w:tabs>
              <w:rPr>
                <w:i/>
                <w:sz w:val="20"/>
              </w:rPr>
            </w:pPr>
          </w:p>
        </w:tc>
        <w:tc>
          <w:tcPr>
            <w:tcW w:w="3118" w:type="dxa"/>
          </w:tcPr>
          <w:p w:rsidR="00191A23" w:rsidRPr="00082667" w:rsidRDefault="00A41FCB" w:rsidP="00191A23">
            <w:pPr>
              <w:tabs>
                <w:tab w:val="left" w:pos="5400"/>
              </w:tabs>
              <w:rPr>
                <w:i/>
                <w:sz w:val="20"/>
              </w:rPr>
            </w:pPr>
            <w:r w:rsidRPr="00082667">
              <w:rPr>
                <w:color w:val="000000"/>
                <w:sz w:val="17"/>
                <w:szCs w:val="17"/>
                <w:shd w:val="clear" w:color="auto" w:fill="FFFFFF"/>
              </w:rPr>
              <w:t>Not applicable; this is a cohort study, not a case-control study.</w:t>
            </w:r>
          </w:p>
        </w:tc>
      </w:tr>
      <w:tr w:rsidR="00191A23" w:rsidRPr="00082667" w:rsidTr="00517788">
        <w:trPr>
          <w:trHeight w:val="294"/>
        </w:trPr>
        <w:tc>
          <w:tcPr>
            <w:tcW w:w="0" w:type="auto"/>
            <w:vMerge/>
          </w:tcPr>
          <w:p w:rsidR="00191A23" w:rsidRPr="00082667" w:rsidRDefault="00191A23" w:rsidP="00191A23">
            <w:pPr>
              <w:tabs>
                <w:tab w:val="left" w:pos="5400"/>
              </w:tabs>
              <w:rPr>
                <w:bCs/>
                <w:sz w:val="20"/>
              </w:rPr>
            </w:pPr>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i/>
                <w:sz w:val="20"/>
              </w:rPr>
            </w:pPr>
            <w:r w:rsidRPr="00082667">
              <w:rPr>
                <w:i/>
                <w:sz w:val="20"/>
              </w:rPr>
              <w:t>Cross-sectional study—</w:t>
            </w:r>
            <w:r w:rsidRPr="00082667">
              <w:rPr>
                <w:sz w:val="20"/>
              </w:rPr>
              <w:t>Report numbers of outcome events or summary measures</w:t>
            </w:r>
          </w:p>
        </w:tc>
        <w:tc>
          <w:tcPr>
            <w:tcW w:w="1276" w:type="dxa"/>
          </w:tcPr>
          <w:p w:rsidR="00A41FCB" w:rsidRPr="00082667" w:rsidRDefault="00A41FCB" w:rsidP="00A41FCB">
            <w:pPr>
              <w:pStyle w:val="NormalWeb"/>
              <w:spacing w:line="300" w:lineRule="atLeast"/>
              <w:rPr>
                <w:color w:val="000000"/>
              </w:rPr>
            </w:pPr>
            <w:r w:rsidRPr="00082667">
              <w:rPr>
                <w:color w:val="000000"/>
                <w:sz w:val="16"/>
                <w:szCs w:val="16"/>
              </w:rPr>
              <w:br/>
              <w:t>Not applicable</w:t>
            </w:r>
          </w:p>
          <w:p w:rsidR="00191A23" w:rsidRPr="00082667" w:rsidRDefault="00191A23" w:rsidP="00191A23">
            <w:pPr>
              <w:tabs>
                <w:tab w:val="left" w:pos="5400"/>
              </w:tabs>
              <w:rPr>
                <w:i/>
                <w:sz w:val="20"/>
              </w:rPr>
            </w:pPr>
          </w:p>
        </w:tc>
        <w:tc>
          <w:tcPr>
            <w:tcW w:w="3118" w:type="dxa"/>
          </w:tcPr>
          <w:p w:rsidR="00A41FCB" w:rsidRPr="00082667" w:rsidRDefault="00A41FCB" w:rsidP="00A41FCB">
            <w:pPr>
              <w:pStyle w:val="NormalWeb"/>
              <w:spacing w:line="300" w:lineRule="atLeast"/>
              <w:rPr>
                <w:color w:val="000000"/>
              </w:rPr>
            </w:pPr>
            <w:r w:rsidRPr="00082667">
              <w:rPr>
                <w:color w:val="000000"/>
                <w:sz w:val="16"/>
                <w:szCs w:val="16"/>
              </w:rPr>
              <w:br/>
              <w:t>Not applicable; this is a cohort study, not a cross-sectional study.</w:t>
            </w:r>
          </w:p>
          <w:p w:rsidR="00191A23" w:rsidRPr="00082667" w:rsidRDefault="00191A23" w:rsidP="00191A23">
            <w:pPr>
              <w:tabs>
                <w:tab w:val="left" w:pos="5400"/>
              </w:tabs>
              <w:rPr>
                <w:i/>
                <w:sz w:val="20"/>
              </w:rPr>
            </w:pPr>
          </w:p>
        </w:tc>
      </w:tr>
      <w:tr w:rsidR="00191A23" w:rsidRPr="00082667" w:rsidTr="00517788">
        <w:tc>
          <w:tcPr>
            <w:tcW w:w="0" w:type="auto"/>
            <w:vMerge w:val="restart"/>
          </w:tcPr>
          <w:p w:rsidR="00191A23" w:rsidRPr="00082667" w:rsidRDefault="00191A23" w:rsidP="00191A23">
            <w:pPr>
              <w:tabs>
                <w:tab w:val="left" w:pos="5400"/>
              </w:tabs>
              <w:rPr>
                <w:bCs/>
                <w:sz w:val="20"/>
              </w:rPr>
            </w:pPr>
            <w:bookmarkStart w:id="74" w:name="italic40" w:colFirst="0" w:colLast="0"/>
            <w:bookmarkStart w:id="75" w:name="bold41" w:colFirst="0" w:colLast="0"/>
            <w:bookmarkEnd w:id="71"/>
            <w:bookmarkEnd w:id="72"/>
            <w:r w:rsidRPr="00082667">
              <w:rPr>
                <w:bCs/>
                <w:sz w:val="20"/>
              </w:rPr>
              <w:t>Main results</w:t>
            </w:r>
          </w:p>
        </w:tc>
        <w:tc>
          <w:tcPr>
            <w:tcW w:w="0" w:type="auto"/>
            <w:vMerge w:val="restart"/>
          </w:tcPr>
          <w:p w:rsidR="00191A23" w:rsidRPr="00082667" w:rsidRDefault="00191A23" w:rsidP="00191A23">
            <w:pPr>
              <w:tabs>
                <w:tab w:val="left" w:pos="5400"/>
              </w:tabs>
              <w:jc w:val="center"/>
              <w:rPr>
                <w:sz w:val="20"/>
              </w:rPr>
            </w:pPr>
            <w:r w:rsidRPr="00082667">
              <w:rPr>
                <w:sz w:val="20"/>
              </w:rPr>
              <w:t>16</w:t>
            </w:r>
          </w:p>
        </w:tc>
        <w:tc>
          <w:tcPr>
            <w:tcW w:w="8328" w:type="dxa"/>
          </w:tcPr>
          <w:p w:rsidR="00191A23" w:rsidRPr="00082667" w:rsidRDefault="00191A23" w:rsidP="00191A23">
            <w:pPr>
              <w:tabs>
                <w:tab w:val="left" w:pos="5400"/>
              </w:tabs>
              <w:rPr>
                <w:sz w:val="20"/>
              </w:rPr>
            </w:pPr>
            <w:r w:rsidRPr="00082667">
              <w:rPr>
                <w:sz w:val="20"/>
              </w:rPr>
              <w:t>(</w:t>
            </w:r>
            <w:r w:rsidRPr="00082667">
              <w:rPr>
                <w:i/>
                <w:sz w:val="20"/>
              </w:rPr>
              <w:t>a</w:t>
            </w:r>
            <w:r w:rsidRPr="00082667">
              <w:rPr>
                <w:sz w:val="20"/>
              </w:rPr>
              <w:t>) Give unadjusted estimates and, if applicable, confounder-adjusted estimates and their precision (</w:t>
            </w:r>
            <w:proofErr w:type="spellStart"/>
            <w:r w:rsidRPr="00082667">
              <w:rPr>
                <w:sz w:val="20"/>
              </w:rPr>
              <w:t>eg</w:t>
            </w:r>
            <w:proofErr w:type="spellEnd"/>
            <w:r w:rsidRPr="00082667">
              <w:rPr>
                <w:sz w:val="20"/>
              </w:rPr>
              <w:t>, 95% confidence interval). Make clear which confounders were adjusted for and why they were included</w:t>
            </w:r>
          </w:p>
        </w:tc>
        <w:tc>
          <w:tcPr>
            <w:tcW w:w="1276" w:type="dxa"/>
          </w:tcPr>
          <w:p w:rsidR="00191A23" w:rsidRPr="00082667" w:rsidRDefault="00A41FCB" w:rsidP="00191A23">
            <w:pPr>
              <w:tabs>
                <w:tab w:val="left" w:pos="5400"/>
              </w:tabs>
              <w:rPr>
                <w:sz w:val="20"/>
              </w:rPr>
            </w:pPr>
            <w:r w:rsidRPr="00082667">
              <w:rPr>
                <w:color w:val="000000"/>
                <w:sz w:val="17"/>
                <w:szCs w:val="17"/>
                <w:shd w:val="clear" w:color="auto" w:fill="FFFFFF"/>
              </w:rPr>
              <w:t>Pages 13-15; Tables 3-4</w:t>
            </w:r>
          </w:p>
        </w:tc>
        <w:tc>
          <w:tcPr>
            <w:tcW w:w="3118" w:type="dxa"/>
          </w:tcPr>
          <w:p w:rsidR="00191A23" w:rsidRPr="00562602" w:rsidRDefault="00A41FCB" w:rsidP="00A41FCB">
            <w:pPr>
              <w:tabs>
                <w:tab w:val="left" w:pos="5400"/>
              </w:tabs>
              <w:rPr>
                <w:sz w:val="16"/>
              </w:rPr>
            </w:pPr>
            <w:r w:rsidRPr="00562602">
              <w:rPr>
                <w:sz w:val="16"/>
              </w:rPr>
              <w:t>Unadjusted and adjusted estimates are reported for the primary outcome. The crude OR for no ACS exposure versus ACS exposure was 2.29 (95% CI 1.19–4.40), reported in Table 4 footnote, and the adjusted OR was 2.18 (95% CI 1.11–4.27, p = 0.023), reported in Table 4 and the Results section. Covariates and their rationale are specified in the Statistical Analysis section.</w:t>
            </w:r>
          </w:p>
        </w:tc>
      </w:tr>
      <w:tr w:rsidR="00191A23" w:rsidRPr="00082667" w:rsidTr="00517788">
        <w:tc>
          <w:tcPr>
            <w:tcW w:w="0" w:type="auto"/>
            <w:vMerge/>
          </w:tcPr>
          <w:p w:rsidR="00191A23" w:rsidRPr="00082667"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rPr>
              <w:t>b</w:t>
            </w:r>
            <w:r w:rsidRPr="00082667">
              <w:rPr>
                <w:sz w:val="20"/>
              </w:rPr>
              <w:t>) Report category boundaries when continuous variables were categorized</w:t>
            </w:r>
          </w:p>
        </w:tc>
        <w:tc>
          <w:tcPr>
            <w:tcW w:w="1276" w:type="dxa"/>
          </w:tcPr>
          <w:p w:rsidR="00A41FCB" w:rsidRPr="00082667" w:rsidRDefault="00A41FCB" w:rsidP="00A41FCB">
            <w:pPr>
              <w:pStyle w:val="NormalWeb"/>
              <w:spacing w:line="300" w:lineRule="atLeast"/>
              <w:rPr>
                <w:color w:val="000000"/>
              </w:rPr>
            </w:pPr>
            <w:r w:rsidRPr="00082667">
              <w:rPr>
                <w:color w:val="000000"/>
                <w:sz w:val="16"/>
                <w:szCs w:val="16"/>
              </w:rPr>
              <w:br/>
              <w:t>Pages 7-10 and 12</w:t>
            </w:r>
          </w:p>
          <w:p w:rsidR="00191A23" w:rsidRPr="00082667" w:rsidRDefault="00191A23" w:rsidP="00191A23">
            <w:pPr>
              <w:tabs>
                <w:tab w:val="left" w:pos="5400"/>
              </w:tabs>
              <w:rPr>
                <w:sz w:val="20"/>
              </w:rPr>
            </w:pPr>
          </w:p>
        </w:tc>
        <w:tc>
          <w:tcPr>
            <w:tcW w:w="3118" w:type="dxa"/>
          </w:tcPr>
          <w:p w:rsidR="00191A23" w:rsidRPr="00082667" w:rsidRDefault="00A41FCB" w:rsidP="00191A23">
            <w:pPr>
              <w:tabs>
                <w:tab w:val="left" w:pos="5400"/>
              </w:tabs>
              <w:rPr>
                <w:sz w:val="20"/>
              </w:rPr>
            </w:pPr>
            <w:r w:rsidRPr="00082667">
              <w:rPr>
                <w:color w:val="000000"/>
                <w:sz w:val="17"/>
                <w:szCs w:val="17"/>
                <w:shd w:val="clear" w:color="auto" w:fill="FFFFFF"/>
              </w:rPr>
              <w:t>Category boundaries are reported for gestational age (34 0/7 to 36 6/7 weeks; completed-week categories), respiratory support duration (2-12 hours; &gt;12 hours), FiO2 threshold (&gt;30%), and gestational age reference category in the regression model.</w:t>
            </w:r>
          </w:p>
        </w:tc>
      </w:tr>
      <w:tr w:rsidR="00191A23" w:rsidRPr="00082667" w:rsidTr="00517788">
        <w:tc>
          <w:tcPr>
            <w:tcW w:w="0" w:type="auto"/>
            <w:vMerge/>
          </w:tcPr>
          <w:p w:rsidR="00191A23" w:rsidRPr="00082667"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rsidR="00191A23" w:rsidRPr="00082667" w:rsidRDefault="00191A23" w:rsidP="00191A23">
            <w:pPr>
              <w:tabs>
                <w:tab w:val="left" w:pos="5400"/>
              </w:tabs>
              <w:jc w:val="center"/>
              <w:rPr>
                <w:sz w:val="20"/>
              </w:rPr>
            </w:pPr>
          </w:p>
        </w:tc>
        <w:tc>
          <w:tcPr>
            <w:tcW w:w="8328" w:type="dxa"/>
          </w:tcPr>
          <w:p w:rsidR="00191A23" w:rsidRPr="00082667" w:rsidRDefault="00191A23" w:rsidP="00191A23">
            <w:pPr>
              <w:tabs>
                <w:tab w:val="left" w:pos="5400"/>
              </w:tabs>
              <w:rPr>
                <w:sz w:val="20"/>
              </w:rPr>
            </w:pPr>
            <w:r w:rsidRPr="00082667">
              <w:rPr>
                <w:sz w:val="20"/>
              </w:rPr>
              <w:t>(</w:t>
            </w:r>
            <w:r w:rsidRPr="00082667">
              <w:rPr>
                <w:i/>
                <w:sz w:val="20"/>
              </w:rPr>
              <w:t>c</w:t>
            </w:r>
            <w:r w:rsidRPr="00082667">
              <w:rPr>
                <w:sz w:val="20"/>
              </w:rPr>
              <w:t>) If relevant, consider translating estimates of relative risk into absolute risk for a meaningful time period</w:t>
            </w:r>
          </w:p>
        </w:tc>
        <w:tc>
          <w:tcPr>
            <w:tcW w:w="1276" w:type="dxa"/>
          </w:tcPr>
          <w:p w:rsidR="00191A23" w:rsidRPr="00082667" w:rsidRDefault="00A41FCB" w:rsidP="00191A23">
            <w:pPr>
              <w:tabs>
                <w:tab w:val="left" w:pos="5400"/>
              </w:tabs>
              <w:rPr>
                <w:sz w:val="20"/>
              </w:rPr>
            </w:pPr>
            <w:r w:rsidRPr="00082667">
              <w:rPr>
                <w:color w:val="000000"/>
                <w:sz w:val="17"/>
                <w:szCs w:val="17"/>
                <w:shd w:val="clear" w:color="auto" w:fill="FFFFFF"/>
              </w:rPr>
              <w:t>Pages 13-14; Table 3</w:t>
            </w:r>
          </w:p>
        </w:tc>
        <w:tc>
          <w:tcPr>
            <w:tcW w:w="3118" w:type="dxa"/>
          </w:tcPr>
          <w:p w:rsidR="00191A23" w:rsidRPr="00082667" w:rsidRDefault="00A41FCB" w:rsidP="00191A23">
            <w:pPr>
              <w:tabs>
                <w:tab w:val="left" w:pos="5400"/>
              </w:tabs>
              <w:rPr>
                <w:sz w:val="20"/>
              </w:rPr>
            </w:pPr>
            <w:r w:rsidRPr="00082667">
              <w:rPr>
                <w:color w:val="000000"/>
                <w:sz w:val="17"/>
                <w:szCs w:val="17"/>
                <w:shd w:val="clear" w:color="auto" w:fill="FFFFFF"/>
              </w:rPr>
              <w:t>Absolute event proportions are reported for a meaningful in-hospital period. Composite severe respiratory morbidity was 26.1% in the non-ACS group and 13.4% in the ACS group. Because this was an observational study, these proportions were not interpreted as a causal risk reduction or treatment effect.</w:t>
            </w:r>
          </w:p>
        </w:tc>
      </w:tr>
    </w:tbl>
    <w:p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tblPr>
      <w:tblGrid>
        <w:gridCol w:w="1495"/>
        <w:gridCol w:w="416"/>
        <w:gridCol w:w="8687"/>
        <w:gridCol w:w="1265"/>
        <w:gridCol w:w="3129"/>
      </w:tblGrid>
      <w:tr w:rsidR="00191A23" w:rsidRPr="00082667" w:rsidTr="00517788">
        <w:tc>
          <w:tcPr>
            <w:tcW w:w="0" w:type="auto"/>
          </w:tcPr>
          <w:p w:rsidR="00191A23" w:rsidRPr="00082667" w:rsidRDefault="00191A23" w:rsidP="00191A23">
            <w:pPr>
              <w:tabs>
                <w:tab w:val="left" w:pos="5400"/>
              </w:tabs>
              <w:rPr>
                <w:bCs/>
                <w:sz w:val="20"/>
              </w:rPr>
            </w:pPr>
            <w:r w:rsidRPr="00082667">
              <w:rPr>
                <w:bCs/>
                <w:sz w:val="20"/>
              </w:rPr>
              <w:lastRenderedPageBreak/>
              <w:t>Other analyses</w:t>
            </w:r>
            <w:bookmarkEnd w:id="80"/>
            <w:bookmarkEnd w:id="81"/>
          </w:p>
        </w:tc>
        <w:tc>
          <w:tcPr>
            <w:tcW w:w="0" w:type="auto"/>
          </w:tcPr>
          <w:p w:rsidR="00191A23" w:rsidRPr="00082667" w:rsidRDefault="00191A23" w:rsidP="00191A23">
            <w:pPr>
              <w:tabs>
                <w:tab w:val="left" w:pos="5400"/>
              </w:tabs>
              <w:jc w:val="center"/>
              <w:rPr>
                <w:sz w:val="20"/>
              </w:rPr>
            </w:pPr>
            <w:r w:rsidRPr="00082667">
              <w:rPr>
                <w:sz w:val="20"/>
              </w:rPr>
              <w:t>17</w:t>
            </w:r>
          </w:p>
        </w:tc>
        <w:tc>
          <w:tcPr>
            <w:tcW w:w="8687" w:type="dxa"/>
          </w:tcPr>
          <w:p w:rsidR="00191A23" w:rsidRPr="00082667" w:rsidRDefault="00191A23" w:rsidP="00191A23">
            <w:pPr>
              <w:tabs>
                <w:tab w:val="left" w:pos="5400"/>
              </w:tabs>
              <w:rPr>
                <w:sz w:val="20"/>
              </w:rPr>
            </w:pPr>
            <w:r w:rsidRPr="00082667">
              <w:rPr>
                <w:sz w:val="20"/>
              </w:rPr>
              <w:t>Report other analyses done—</w:t>
            </w:r>
            <w:proofErr w:type="spellStart"/>
            <w:r w:rsidRPr="00082667">
              <w:rPr>
                <w:sz w:val="20"/>
              </w:rPr>
              <w:t>eg</w:t>
            </w:r>
            <w:proofErr w:type="spellEnd"/>
            <w:r w:rsidRPr="00082667">
              <w:rPr>
                <w:sz w:val="20"/>
              </w:rPr>
              <w:t xml:space="preserve"> analyses of subgroups and interactions, and sensitivity analyses</w:t>
            </w:r>
          </w:p>
        </w:tc>
        <w:tc>
          <w:tcPr>
            <w:tcW w:w="1265" w:type="dxa"/>
          </w:tcPr>
          <w:p w:rsidR="00A41FCB" w:rsidRPr="00082667" w:rsidRDefault="00A41FCB" w:rsidP="00A41FCB">
            <w:pPr>
              <w:pStyle w:val="NormalWeb"/>
              <w:spacing w:line="300" w:lineRule="atLeast"/>
              <w:rPr>
                <w:color w:val="000000"/>
              </w:rPr>
            </w:pPr>
            <w:r w:rsidRPr="00082667">
              <w:rPr>
                <w:color w:val="000000"/>
                <w:sz w:val="16"/>
                <w:szCs w:val="16"/>
              </w:rPr>
              <w:br/>
              <w:t>Pages 10-11 and 15; Supplementary Tables S2-S3</w:t>
            </w:r>
          </w:p>
          <w:p w:rsidR="00191A23" w:rsidRPr="00082667" w:rsidRDefault="00191A23" w:rsidP="00191A23">
            <w:pPr>
              <w:tabs>
                <w:tab w:val="left" w:pos="5400"/>
              </w:tabs>
              <w:rPr>
                <w:sz w:val="20"/>
              </w:rPr>
            </w:pPr>
          </w:p>
        </w:tc>
        <w:tc>
          <w:tcPr>
            <w:tcW w:w="3129" w:type="dxa"/>
          </w:tcPr>
          <w:p w:rsidR="00191A23" w:rsidRPr="00082667" w:rsidRDefault="00A41FCB" w:rsidP="00191A23">
            <w:pPr>
              <w:tabs>
                <w:tab w:val="left" w:pos="5400"/>
              </w:tabs>
              <w:rPr>
                <w:sz w:val="20"/>
              </w:rPr>
            </w:pPr>
            <w:r w:rsidRPr="00082667">
              <w:rPr>
                <w:color w:val="000000"/>
                <w:sz w:val="17"/>
                <w:szCs w:val="17"/>
                <w:shd w:val="clear" w:color="auto" w:fill="FFFFFF"/>
              </w:rPr>
              <w:t xml:space="preserve">Other analyses included sensitivity analyses using GEE to account for clustering of twins and an extended sensitivity model including calendar period and collapsed delivery indication. No subgroup or interaction analyses were </w:t>
            </w:r>
            <w:proofErr w:type="spellStart"/>
            <w:r w:rsidRPr="00082667">
              <w:rPr>
                <w:color w:val="000000"/>
                <w:sz w:val="17"/>
                <w:szCs w:val="17"/>
                <w:shd w:val="clear" w:color="auto" w:fill="FFFFFF"/>
              </w:rPr>
              <w:t>prespecified</w:t>
            </w:r>
            <w:proofErr w:type="spellEnd"/>
            <w:r w:rsidRPr="00082667">
              <w:rPr>
                <w:color w:val="000000"/>
                <w:sz w:val="17"/>
                <w:szCs w:val="17"/>
                <w:shd w:val="clear" w:color="auto" w:fill="FFFFFF"/>
              </w:rPr>
              <w:t xml:space="preserve"> or performed.</w:t>
            </w:r>
          </w:p>
        </w:tc>
      </w:tr>
      <w:tr w:rsidR="00976EE1" w:rsidRPr="00082667" w:rsidTr="00191A23">
        <w:tc>
          <w:tcPr>
            <w:tcW w:w="14992" w:type="dxa"/>
            <w:gridSpan w:val="5"/>
          </w:tcPr>
          <w:p w:rsidR="00976EE1" w:rsidRPr="00082667" w:rsidRDefault="00976EE1" w:rsidP="00191A23">
            <w:pPr>
              <w:pStyle w:val="TableSubHead"/>
              <w:tabs>
                <w:tab w:val="left" w:pos="5400"/>
              </w:tabs>
              <w:rPr>
                <w:sz w:val="20"/>
              </w:rPr>
            </w:pPr>
            <w:bookmarkStart w:id="82" w:name="italic44"/>
            <w:bookmarkStart w:id="83" w:name="bold45"/>
            <w:r w:rsidRPr="00082667">
              <w:rPr>
                <w:sz w:val="20"/>
              </w:rPr>
              <w:t>Discussion</w:t>
            </w:r>
            <w:bookmarkEnd w:id="82"/>
            <w:bookmarkEnd w:id="83"/>
          </w:p>
        </w:tc>
      </w:tr>
      <w:tr w:rsidR="00191A23" w:rsidRPr="00082667" w:rsidTr="00517788">
        <w:tc>
          <w:tcPr>
            <w:tcW w:w="0" w:type="auto"/>
          </w:tcPr>
          <w:p w:rsidR="00191A23" w:rsidRPr="00082667" w:rsidRDefault="00191A23" w:rsidP="00191A23">
            <w:pPr>
              <w:tabs>
                <w:tab w:val="left" w:pos="5400"/>
              </w:tabs>
              <w:rPr>
                <w:bCs/>
                <w:sz w:val="20"/>
              </w:rPr>
            </w:pPr>
            <w:bookmarkStart w:id="84" w:name="italic45" w:colFirst="0" w:colLast="0"/>
            <w:bookmarkStart w:id="85" w:name="bold46" w:colFirst="0" w:colLast="0"/>
            <w:r w:rsidRPr="00082667">
              <w:rPr>
                <w:bCs/>
                <w:sz w:val="20"/>
              </w:rPr>
              <w:t>Key results</w:t>
            </w:r>
          </w:p>
        </w:tc>
        <w:tc>
          <w:tcPr>
            <w:tcW w:w="0" w:type="auto"/>
          </w:tcPr>
          <w:p w:rsidR="00191A23" w:rsidRPr="00082667" w:rsidRDefault="00191A23" w:rsidP="00191A23">
            <w:pPr>
              <w:tabs>
                <w:tab w:val="left" w:pos="5400"/>
              </w:tabs>
              <w:jc w:val="center"/>
              <w:rPr>
                <w:sz w:val="20"/>
              </w:rPr>
            </w:pPr>
            <w:r w:rsidRPr="00082667">
              <w:rPr>
                <w:sz w:val="20"/>
              </w:rPr>
              <w:t>18</w:t>
            </w:r>
          </w:p>
        </w:tc>
        <w:tc>
          <w:tcPr>
            <w:tcW w:w="8687" w:type="dxa"/>
          </w:tcPr>
          <w:p w:rsidR="00191A23" w:rsidRPr="00082667" w:rsidRDefault="00191A23" w:rsidP="00191A23">
            <w:pPr>
              <w:tabs>
                <w:tab w:val="left" w:pos="5400"/>
              </w:tabs>
              <w:rPr>
                <w:sz w:val="20"/>
              </w:rPr>
            </w:pPr>
            <w:r w:rsidRPr="00082667">
              <w:rPr>
                <w:sz w:val="20"/>
              </w:rPr>
              <w:t>Summarise key results with reference to study objectives</w:t>
            </w:r>
          </w:p>
        </w:tc>
        <w:tc>
          <w:tcPr>
            <w:tcW w:w="1265" w:type="dxa"/>
          </w:tcPr>
          <w:p w:rsidR="00A41FCB" w:rsidRPr="00082667" w:rsidRDefault="00A41FCB" w:rsidP="00A41FCB">
            <w:pPr>
              <w:pStyle w:val="NormalWeb"/>
              <w:spacing w:line="300" w:lineRule="atLeast"/>
              <w:rPr>
                <w:color w:val="000000"/>
              </w:rPr>
            </w:pPr>
            <w:r w:rsidRPr="00082667">
              <w:rPr>
                <w:color w:val="000000"/>
                <w:sz w:val="16"/>
                <w:szCs w:val="16"/>
              </w:rPr>
              <w:br/>
              <w:t>Pages 15-16</w:t>
            </w:r>
          </w:p>
          <w:p w:rsidR="00191A23" w:rsidRPr="00082667" w:rsidRDefault="00191A23" w:rsidP="00191A23">
            <w:pPr>
              <w:tabs>
                <w:tab w:val="left" w:pos="5400"/>
              </w:tabs>
              <w:rPr>
                <w:sz w:val="20"/>
              </w:rPr>
            </w:pPr>
          </w:p>
        </w:tc>
        <w:tc>
          <w:tcPr>
            <w:tcW w:w="3129" w:type="dxa"/>
          </w:tcPr>
          <w:p w:rsidR="00A41FCB" w:rsidRPr="00082667" w:rsidRDefault="00A41FCB" w:rsidP="00A41FCB">
            <w:pPr>
              <w:pStyle w:val="NormalWeb"/>
              <w:spacing w:line="300" w:lineRule="atLeast"/>
              <w:rPr>
                <w:color w:val="000000"/>
              </w:rPr>
            </w:pPr>
            <w:r w:rsidRPr="00082667">
              <w:rPr>
                <w:color w:val="000000"/>
                <w:sz w:val="16"/>
                <w:szCs w:val="16"/>
              </w:rPr>
              <w:br/>
              <w:t>The Discussion summarizes the key findings with reference to the study objective, emphasizing that ACS exposure was associated with lower odds of composite severe neonatal respiratory morbidity and that the association persisted after adjustment for completed-week gestational age categories.</w:t>
            </w:r>
          </w:p>
          <w:p w:rsidR="00191A23" w:rsidRPr="00082667" w:rsidRDefault="00191A23" w:rsidP="00191A23">
            <w:pPr>
              <w:tabs>
                <w:tab w:val="left" w:pos="5400"/>
              </w:tabs>
              <w:rPr>
                <w:sz w:val="20"/>
              </w:rPr>
            </w:pPr>
          </w:p>
        </w:tc>
      </w:tr>
      <w:tr w:rsidR="00191A23" w:rsidRPr="00082667" w:rsidTr="00517788">
        <w:tc>
          <w:tcPr>
            <w:tcW w:w="0" w:type="auto"/>
          </w:tcPr>
          <w:p w:rsidR="00191A23" w:rsidRPr="00082667" w:rsidRDefault="00191A23" w:rsidP="00191A23">
            <w:pPr>
              <w:tabs>
                <w:tab w:val="left" w:pos="5400"/>
              </w:tabs>
              <w:rPr>
                <w:bCs/>
                <w:sz w:val="20"/>
              </w:rPr>
            </w:pPr>
            <w:bookmarkStart w:id="86" w:name="italic46" w:colFirst="0" w:colLast="0"/>
            <w:bookmarkStart w:id="87" w:name="bold47" w:colFirst="0" w:colLast="0"/>
            <w:bookmarkEnd w:id="84"/>
            <w:bookmarkEnd w:id="85"/>
            <w:r w:rsidRPr="00082667">
              <w:rPr>
                <w:bCs/>
                <w:sz w:val="20"/>
              </w:rPr>
              <w:t>Limitations</w:t>
            </w:r>
          </w:p>
        </w:tc>
        <w:tc>
          <w:tcPr>
            <w:tcW w:w="0" w:type="auto"/>
          </w:tcPr>
          <w:p w:rsidR="00191A23" w:rsidRPr="00082667" w:rsidRDefault="00191A23" w:rsidP="00191A23">
            <w:pPr>
              <w:tabs>
                <w:tab w:val="left" w:pos="5400"/>
              </w:tabs>
              <w:jc w:val="center"/>
              <w:rPr>
                <w:sz w:val="20"/>
              </w:rPr>
            </w:pPr>
            <w:r w:rsidRPr="00082667">
              <w:rPr>
                <w:sz w:val="20"/>
              </w:rPr>
              <w:t>19</w:t>
            </w:r>
          </w:p>
        </w:tc>
        <w:tc>
          <w:tcPr>
            <w:tcW w:w="8687" w:type="dxa"/>
          </w:tcPr>
          <w:p w:rsidR="00191A23" w:rsidRPr="00082667" w:rsidRDefault="00191A23" w:rsidP="00191A23">
            <w:pPr>
              <w:tabs>
                <w:tab w:val="left" w:pos="5400"/>
              </w:tabs>
              <w:rPr>
                <w:sz w:val="20"/>
              </w:rPr>
            </w:pPr>
            <w:r w:rsidRPr="00082667">
              <w:rPr>
                <w:sz w:val="20"/>
              </w:rPr>
              <w:t>Discuss limitations of the study, taking into account sources of potential bias or imprecision. Discuss both direction and magnitude of any potential bias</w:t>
            </w:r>
          </w:p>
        </w:tc>
        <w:tc>
          <w:tcPr>
            <w:tcW w:w="1265" w:type="dxa"/>
          </w:tcPr>
          <w:p w:rsidR="00191A23" w:rsidRPr="00082667" w:rsidRDefault="00A41FCB" w:rsidP="00191A23">
            <w:pPr>
              <w:tabs>
                <w:tab w:val="left" w:pos="5400"/>
              </w:tabs>
              <w:rPr>
                <w:sz w:val="20"/>
              </w:rPr>
            </w:pPr>
            <w:r w:rsidRPr="00082667">
              <w:rPr>
                <w:color w:val="000000"/>
                <w:sz w:val="17"/>
                <w:szCs w:val="17"/>
                <w:shd w:val="clear" w:color="auto" w:fill="FFFFFF"/>
              </w:rPr>
              <w:t>Pages 20-21</w:t>
            </w:r>
          </w:p>
        </w:tc>
        <w:tc>
          <w:tcPr>
            <w:tcW w:w="3129" w:type="dxa"/>
          </w:tcPr>
          <w:p w:rsidR="00A41FCB" w:rsidRPr="00082667" w:rsidRDefault="00A41FCB" w:rsidP="00A41FCB">
            <w:pPr>
              <w:pStyle w:val="NormalWeb"/>
              <w:spacing w:line="300" w:lineRule="atLeast"/>
              <w:rPr>
                <w:color w:val="000000"/>
              </w:rPr>
            </w:pPr>
            <w:r w:rsidRPr="00082667">
              <w:rPr>
                <w:color w:val="000000"/>
                <w:sz w:val="16"/>
                <w:szCs w:val="16"/>
              </w:rPr>
              <w:br/>
              <w:t>Limitations are discussed, including the retrospective single-</w:t>
            </w:r>
            <w:proofErr w:type="spellStart"/>
            <w:r w:rsidRPr="00082667">
              <w:rPr>
                <w:color w:val="000000"/>
                <w:sz w:val="16"/>
                <w:szCs w:val="16"/>
              </w:rPr>
              <w:t>center</w:t>
            </w:r>
            <w:proofErr w:type="spellEnd"/>
            <w:r w:rsidRPr="00082667">
              <w:rPr>
                <w:color w:val="000000"/>
                <w:sz w:val="16"/>
                <w:szCs w:val="16"/>
              </w:rPr>
              <w:t xml:space="preserve"> design, limited </w:t>
            </w:r>
            <w:proofErr w:type="spellStart"/>
            <w:r w:rsidRPr="00082667">
              <w:rPr>
                <w:color w:val="000000"/>
                <w:sz w:val="16"/>
                <w:szCs w:val="16"/>
              </w:rPr>
              <w:t>generalizability</w:t>
            </w:r>
            <w:proofErr w:type="spellEnd"/>
            <w:r w:rsidRPr="00082667">
              <w:rPr>
                <w:color w:val="000000"/>
                <w:sz w:val="16"/>
                <w:szCs w:val="16"/>
              </w:rPr>
              <w:t xml:space="preserve">, lack of centralized adjudication, potential diagnostic overlap, selection bias from the strict exposure definition, gestational age imbalance, maternal </w:t>
            </w:r>
            <w:proofErr w:type="spellStart"/>
            <w:r w:rsidRPr="00082667">
              <w:rPr>
                <w:color w:val="000000"/>
                <w:sz w:val="16"/>
                <w:szCs w:val="16"/>
              </w:rPr>
              <w:t>comorbidity</w:t>
            </w:r>
            <w:proofErr w:type="spellEnd"/>
            <w:r w:rsidRPr="00082667">
              <w:rPr>
                <w:color w:val="000000"/>
                <w:sz w:val="16"/>
                <w:szCs w:val="16"/>
              </w:rPr>
              <w:t xml:space="preserve"> imbalance, confounding by indication, residual/unmeasured confounding, and imprecision for infrequent secondary outcomes.</w:t>
            </w:r>
          </w:p>
          <w:p w:rsidR="00191A23" w:rsidRPr="00082667" w:rsidRDefault="00191A23" w:rsidP="00191A23">
            <w:pPr>
              <w:tabs>
                <w:tab w:val="left" w:pos="5400"/>
              </w:tabs>
              <w:rPr>
                <w:sz w:val="20"/>
              </w:rPr>
            </w:pPr>
          </w:p>
        </w:tc>
      </w:tr>
      <w:tr w:rsidR="00191A23" w:rsidRPr="00082667" w:rsidTr="00517788">
        <w:tc>
          <w:tcPr>
            <w:tcW w:w="0" w:type="auto"/>
          </w:tcPr>
          <w:p w:rsidR="00191A23" w:rsidRPr="00082667" w:rsidRDefault="00191A23" w:rsidP="00191A23">
            <w:pPr>
              <w:tabs>
                <w:tab w:val="left" w:pos="5400"/>
              </w:tabs>
              <w:rPr>
                <w:bCs/>
                <w:sz w:val="20"/>
              </w:rPr>
            </w:pPr>
            <w:bookmarkStart w:id="88" w:name="italic47" w:colFirst="0" w:colLast="0"/>
            <w:bookmarkStart w:id="89" w:name="bold48" w:colFirst="0" w:colLast="0"/>
            <w:bookmarkEnd w:id="86"/>
            <w:bookmarkEnd w:id="87"/>
            <w:r w:rsidRPr="00082667">
              <w:rPr>
                <w:bCs/>
                <w:sz w:val="20"/>
              </w:rPr>
              <w:lastRenderedPageBreak/>
              <w:t>Interpretation</w:t>
            </w:r>
          </w:p>
        </w:tc>
        <w:tc>
          <w:tcPr>
            <w:tcW w:w="0" w:type="auto"/>
          </w:tcPr>
          <w:p w:rsidR="00191A23" w:rsidRPr="00082667" w:rsidRDefault="00191A23" w:rsidP="00191A23">
            <w:pPr>
              <w:tabs>
                <w:tab w:val="left" w:pos="5400"/>
              </w:tabs>
              <w:jc w:val="center"/>
              <w:rPr>
                <w:sz w:val="20"/>
              </w:rPr>
            </w:pPr>
            <w:r w:rsidRPr="00082667">
              <w:rPr>
                <w:sz w:val="20"/>
              </w:rPr>
              <w:t>20</w:t>
            </w:r>
          </w:p>
        </w:tc>
        <w:tc>
          <w:tcPr>
            <w:tcW w:w="8687" w:type="dxa"/>
          </w:tcPr>
          <w:p w:rsidR="00191A23" w:rsidRPr="00082667" w:rsidRDefault="00191A23" w:rsidP="00191A23">
            <w:pPr>
              <w:tabs>
                <w:tab w:val="left" w:pos="5400"/>
              </w:tabs>
              <w:rPr>
                <w:sz w:val="20"/>
              </w:rPr>
            </w:pPr>
            <w:r w:rsidRPr="00082667">
              <w:rPr>
                <w:sz w:val="20"/>
              </w:rPr>
              <w:t>Give a cautious overall interpretation of results considering objectives, limitations, multiplicity of analyses, results from similar studies, and other relevant evidence</w:t>
            </w:r>
          </w:p>
        </w:tc>
        <w:tc>
          <w:tcPr>
            <w:tcW w:w="1265" w:type="dxa"/>
          </w:tcPr>
          <w:p w:rsidR="00191A23" w:rsidRPr="00082667" w:rsidRDefault="008D4C08" w:rsidP="00191A23">
            <w:pPr>
              <w:tabs>
                <w:tab w:val="left" w:pos="5400"/>
              </w:tabs>
              <w:rPr>
                <w:sz w:val="20"/>
              </w:rPr>
            </w:pPr>
            <w:r w:rsidRPr="00082667">
              <w:rPr>
                <w:color w:val="000000"/>
                <w:sz w:val="17"/>
                <w:szCs w:val="17"/>
                <w:shd w:val="clear" w:color="auto" w:fill="FFFFFF"/>
              </w:rPr>
              <w:t xml:space="preserve">Pages </w:t>
            </w:r>
            <w:r w:rsidR="006F186C" w:rsidRPr="00082667">
              <w:rPr>
                <w:color w:val="000000"/>
                <w:sz w:val="17"/>
                <w:szCs w:val="17"/>
                <w:shd w:val="clear" w:color="auto" w:fill="FFFFFF"/>
              </w:rPr>
              <w:t xml:space="preserve">11 and </w:t>
            </w:r>
            <w:r w:rsidRPr="00082667">
              <w:rPr>
                <w:color w:val="000000"/>
                <w:sz w:val="17"/>
                <w:szCs w:val="17"/>
                <w:shd w:val="clear" w:color="auto" w:fill="FFFFFF"/>
              </w:rPr>
              <w:t>15-21</w:t>
            </w:r>
          </w:p>
        </w:tc>
        <w:tc>
          <w:tcPr>
            <w:tcW w:w="3129" w:type="dxa"/>
          </w:tcPr>
          <w:p w:rsidR="00A41FCB" w:rsidRPr="00082667" w:rsidRDefault="00A41FCB" w:rsidP="00A41FCB">
            <w:pPr>
              <w:pStyle w:val="NormalWeb"/>
              <w:spacing w:line="300" w:lineRule="atLeast"/>
              <w:rPr>
                <w:color w:val="000000"/>
              </w:rPr>
            </w:pPr>
            <w:r w:rsidRPr="00082667">
              <w:rPr>
                <w:color w:val="000000"/>
                <w:sz w:val="16"/>
                <w:szCs w:val="16"/>
              </w:rPr>
              <w:br/>
              <w:t>The interpretation is cautious and considers the observational design, baseline imbalance, residual confounding, multiplicity/exploratory comparisons, heterogeneous prior studies, and related evidence. The conclusion states that findings should be interpreted as adjusted associations rather than causal estimates</w:t>
            </w:r>
          </w:p>
          <w:p w:rsidR="00191A23" w:rsidRPr="00082667" w:rsidRDefault="00191A23" w:rsidP="00191A23">
            <w:pPr>
              <w:tabs>
                <w:tab w:val="left" w:pos="5400"/>
              </w:tabs>
              <w:rPr>
                <w:sz w:val="20"/>
              </w:rPr>
            </w:pPr>
          </w:p>
        </w:tc>
      </w:tr>
      <w:tr w:rsidR="00191A23" w:rsidRPr="00082667" w:rsidTr="00517788">
        <w:tc>
          <w:tcPr>
            <w:tcW w:w="0" w:type="auto"/>
          </w:tcPr>
          <w:p w:rsidR="00191A23" w:rsidRPr="00082667" w:rsidRDefault="00191A23" w:rsidP="00191A23">
            <w:pPr>
              <w:tabs>
                <w:tab w:val="left" w:pos="5400"/>
              </w:tabs>
              <w:rPr>
                <w:bCs/>
                <w:sz w:val="20"/>
              </w:rPr>
            </w:pPr>
            <w:bookmarkStart w:id="90" w:name="italic48" w:colFirst="0" w:colLast="0"/>
            <w:bookmarkStart w:id="91" w:name="bold49" w:colFirst="0" w:colLast="0"/>
            <w:bookmarkEnd w:id="88"/>
            <w:bookmarkEnd w:id="89"/>
            <w:proofErr w:type="spellStart"/>
            <w:r w:rsidRPr="00082667">
              <w:rPr>
                <w:bCs/>
                <w:sz w:val="20"/>
              </w:rPr>
              <w:t>Generalisability</w:t>
            </w:r>
            <w:proofErr w:type="spellEnd"/>
          </w:p>
        </w:tc>
        <w:tc>
          <w:tcPr>
            <w:tcW w:w="0" w:type="auto"/>
          </w:tcPr>
          <w:p w:rsidR="00191A23" w:rsidRPr="00082667" w:rsidRDefault="00191A23" w:rsidP="00191A23">
            <w:pPr>
              <w:tabs>
                <w:tab w:val="left" w:pos="5400"/>
              </w:tabs>
              <w:jc w:val="center"/>
              <w:rPr>
                <w:sz w:val="20"/>
              </w:rPr>
            </w:pPr>
            <w:r w:rsidRPr="00082667">
              <w:rPr>
                <w:sz w:val="20"/>
              </w:rPr>
              <w:t>21</w:t>
            </w:r>
          </w:p>
        </w:tc>
        <w:tc>
          <w:tcPr>
            <w:tcW w:w="8687" w:type="dxa"/>
          </w:tcPr>
          <w:p w:rsidR="00191A23" w:rsidRPr="00082667" w:rsidRDefault="00191A23" w:rsidP="00191A23">
            <w:pPr>
              <w:tabs>
                <w:tab w:val="left" w:pos="5400"/>
              </w:tabs>
              <w:rPr>
                <w:sz w:val="20"/>
              </w:rPr>
            </w:pPr>
            <w:r w:rsidRPr="00082667">
              <w:rPr>
                <w:sz w:val="20"/>
              </w:rPr>
              <w:t xml:space="preserve">Discuss the </w:t>
            </w:r>
            <w:proofErr w:type="spellStart"/>
            <w:r w:rsidRPr="00082667">
              <w:rPr>
                <w:sz w:val="20"/>
              </w:rPr>
              <w:t>generalisability</w:t>
            </w:r>
            <w:proofErr w:type="spellEnd"/>
            <w:r w:rsidRPr="00082667">
              <w:rPr>
                <w:sz w:val="20"/>
              </w:rPr>
              <w:t xml:space="preserve"> (external validity) of the study results</w:t>
            </w:r>
          </w:p>
        </w:tc>
        <w:tc>
          <w:tcPr>
            <w:tcW w:w="1265" w:type="dxa"/>
          </w:tcPr>
          <w:p w:rsidR="008D4C08" w:rsidRPr="00082667" w:rsidRDefault="008D4C08" w:rsidP="008D4C08">
            <w:pPr>
              <w:pStyle w:val="NormalWeb"/>
              <w:spacing w:line="300" w:lineRule="atLeast"/>
              <w:rPr>
                <w:color w:val="000000"/>
              </w:rPr>
            </w:pPr>
            <w:r w:rsidRPr="00082667">
              <w:rPr>
                <w:color w:val="000000"/>
                <w:sz w:val="16"/>
                <w:szCs w:val="16"/>
              </w:rPr>
              <w:br/>
              <w:t>Pages 16 and 20-21</w:t>
            </w:r>
          </w:p>
          <w:p w:rsidR="00191A23" w:rsidRPr="00082667" w:rsidRDefault="00191A23" w:rsidP="00191A23">
            <w:pPr>
              <w:tabs>
                <w:tab w:val="left" w:pos="5400"/>
              </w:tabs>
              <w:rPr>
                <w:sz w:val="20"/>
              </w:rPr>
            </w:pPr>
          </w:p>
        </w:tc>
        <w:tc>
          <w:tcPr>
            <w:tcW w:w="3129" w:type="dxa"/>
          </w:tcPr>
          <w:p w:rsidR="00191A23" w:rsidRPr="00082667" w:rsidRDefault="008D4C08" w:rsidP="00191A23">
            <w:pPr>
              <w:tabs>
                <w:tab w:val="left" w:pos="5400"/>
              </w:tabs>
              <w:rPr>
                <w:sz w:val="20"/>
              </w:rPr>
            </w:pPr>
            <w:proofErr w:type="spellStart"/>
            <w:r w:rsidRPr="00082667">
              <w:rPr>
                <w:color w:val="000000"/>
                <w:sz w:val="17"/>
                <w:szCs w:val="17"/>
                <w:shd w:val="clear" w:color="auto" w:fill="FFFFFF"/>
              </w:rPr>
              <w:t>Generalisability</w:t>
            </w:r>
            <w:proofErr w:type="spellEnd"/>
            <w:r w:rsidRPr="00082667">
              <w:rPr>
                <w:color w:val="000000"/>
                <w:sz w:val="17"/>
                <w:szCs w:val="17"/>
                <w:shd w:val="clear" w:color="auto" w:fill="FFFFFF"/>
              </w:rPr>
              <w:t xml:space="preserve"> is discussed in relation to the tertiary referral </w:t>
            </w:r>
            <w:proofErr w:type="spellStart"/>
            <w:r w:rsidRPr="00082667">
              <w:rPr>
                <w:color w:val="000000"/>
                <w:sz w:val="17"/>
                <w:szCs w:val="17"/>
                <w:shd w:val="clear" w:color="auto" w:fill="FFFFFF"/>
              </w:rPr>
              <w:t>center</w:t>
            </w:r>
            <w:proofErr w:type="spellEnd"/>
            <w:r w:rsidRPr="00082667">
              <w:rPr>
                <w:color w:val="000000"/>
                <w:sz w:val="17"/>
                <w:szCs w:val="17"/>
                <w:shd w:val="clear" w:color="auto" w:fill="FFFFFF"/>
              </w:rPr>
              <w:t xml:space="preserve"> setting, selected high-risk maternal and neonatal population, strict exposure definition, final analytic cohort, potential selection bias, and limited </w:t>
            </w:r>
            <w:proofErr w:type="spellStart"/>
            <w:r w:rsidRPr="00082667">
              <w:rPr>
                <w:color w:val="000000"/>
                <w:sz w:val="17"/>
                <w:szCs w:val="17"/>
                <w:shd w:val="clear" w:color="auto" w:fill="FFFFFF"/>
              </w:rPr>
              <w:t>generalizability</w:t>
            </w:r>
            <w:proofErr w:type="spellEnd"/>
            <w:r w:rsidRPr="00082667">
              <w:rPr>
                <w:color w:val="000000"/>
                <w:sz w:val="17"/>
                <w:szCs w:val="17"/>
                <w:shd w:val="clear" w:color="auto" w:fill="FFFFFF"/>
              </w:rPr>
              <w:t>.</w:t>
            </w:r>
          </w:p>
        </w:tc>
      </w:tr>
      <w:tr w:rsidR="00191A23" w:rsidRPr="00082667" w:rsidTr="00517788">
        <w:tc>
          <w:tcPr>
            <w:tcW w:w="1911" w:type="dxa"/>
            <w:gridSpan w:val="2"/>
          </w:tcPr>
          <w:p w:rsidR="00191A23" w:rsidRPr="00082667" w:rsidRDefault="00191A23" w:rsidP="00191A23">
            <w:pPr>
              <w:pStyle w:val="TableSubHead"/>
              <w:tabs>
                <w:tab w:val="left" w:pos="5400"/>
              </w:tabs>
              <w:rPr>
                <w:sz w:val="20"/>
              </w:rPr>
            </w:pPr>
            <w:bookmarkStart w:id="92" w:name="italic49"/>
            <w:bookmarkStart w:id="93" w:name="bold50"/>
            <w:bookmarkEnd w:id="90"/>
            <w:bookmarkEnd w:id="91"/>
            <w:r w:rsidRPr="00082667">
              <w:rPr>
                <w:sz w:val="20"/>
              </w:rPr>
              <w:t>Other information</w:t>
            </w:r>
          </w:p>
        </w:tc>
        <w:bookmarkEnd w:id="92"/>
        <w:bookmarkEnd w:id="93"/>
        <w:tc>
          <w:tcPr>
            <w:tcW w:w="13081" w:type="dxa"/>
            <w:gridSpan w:val="3"/>
          </w:tcPr>
          <w:p w:rsidR="00191A23" w:rsidRPr="00082667" w:rsidRDefault="00191A23" w:rsidP="00191A23">
            <w:pPr>
              <w:pStyle w:val="TableSubHead"/>
              <w:tabs>
                <w:tab w:val="left" w:pos="5400"/>
              </w:tabs>
              <w:rPr>
                <w:sz w:val="20"/>
              </w:rPr>
            </w:pPr>
          </w:p>
        </w:tc>
      </w:tr>
      <w:tr w:rsidR="00191A23" w:rsidRPr="00082667" w:rsidTr="00517788">
        <w:tc>
          <w:tcPr>
            <w:tcW w:w="0" w:type="auto"/>
          </w:tcPr>
          <w:p w:rsidR="00191A23" w:rsidRPr="00082667" w:rsidRDefault="00191A23" w:rsidP="00191A23">
            <w:pPr>
              <w:tabs>
                <w:tab w:val="left" w:pos="5400"/>
              </w:tabs>
              <w:rPr>
                <w:bCs/>
                <w:sz w:val="20"/>
              </w:rPr>
            </w:pPr>
            <w:bookmarkStart w:id="94" w:name="italic50" w:colFirst="0" w:colLast="0"/>
            <w:bookmarkStart w:id="95" w:name="bold51" w:colFirst="0" w:colLast="0"/>
            <w:r w:rsidRPr="00082667">
              <w:rPr>
                <w:bCs/>
                <w:sz w:val="20"/>
              </w:rPr>
              <w:t>Funding</w:t>
            </w:r>
          </w:p>
        </w:tc>
        <w:tc>
          <w:tcPr>
            <w:tcW w:w="0" w:type="auto"/>
          </w:tcPr>
          <w:p w:rsidR="00191A23" w:rsidRPr="00082667" w:rsidRDefault="00191A23" w:rsidP="00191A23">
            <w:pPr>
              <w:tabs>
                <w:tab w:val="left" w:pos="5400"/>
              </w:tabs>
              <w:jc w:val="center"/>
              <w:rPr>
                <w:sz w:val="20"/>
              </w:rPr>
            </w:pPr>
            <w:r w:rsidRPr="00082667">
              <w:rPr>
                <w:sz w:val="20"/>
              </w:rPr>
              <w:t>22</w:t>
            </w:r>
          </w:p>
        </w:tc>
        <w:tc>
          <w:tcPr>
            <w:tcW w:w="8687" w:type="dxa"/>
          </w:tcPr>
          <w:p w:rsidR="00191A23" w:rsidRPr="00082667" w:rsidRDefault="00191A23" w:rsidP="00191A23">
            <w:pPr>
              <w:tabs>
                <w:tab w:val="left" w:pos="5400"/>
              </w:tabs>
              <w:rPr>
                <w:sz w:val="20"/>
              </w:rPr>
            </w:pPr>
            <w:r w:rsidRPr="00082667">
              <w:rPr>
                <w:sz w:val="20"/>
              </w:rPr>
              <w:t>Give the source of funding and the role of the funders for the present study and, if applicable, for the original study on which the present article is based</w:t>
            </w:r>
          </w:p>
        </w:tc>
        <w:tc>
          <w:tcPr>
            <w:tcW w:w="1265" w:type="dxa"/>
          </w:tcPr>
          <w:p w:rsidR="00191A23" w:rsidRPr="00082667" w:rsidRDefault="008D4C08" w:rsidP="00191A23">
            <w:pPr>
              <w:tabs>
                <w:tab w:val="left" w:pos="5400"/>
              </w:tabs>
              <w:rPr>
                <w:sz w:val="20"/>
              </w:rPr>
            </w:pPr>
            <w:r w:rsidRPr="00082667">
              <w:rPr>
                <w:color w:val="000000"/>
                <w:sz w:val="17"/>
                <w:szCs w:val="17"/>
                <w:shd w:val="clear" w:color="auto" w:fill="FFFFFF"/>
              </w:rPr>
              <w:t>Page 22</w:t>
            </w:r>
          </w:p>
        </w:tc>
        <w:tc>
          <w:tcPr>
            <w:tcW w:w="3129" w:type="dxa"/>
          </w:tcPr>
          <w:p w:rsidR="008D4C08" w:rsidRPr="00082667" w:rsidRDefault="008D4C08" w:rsidP="008D4C08">
            <w:pPr>
              <w:pStyle w:val="NormalWeb"/>
              <w:spacing w:line="300" w:lineRule="atLeast"/>
              <w:rPr>
                <w:color w:val="000000"/>
              </w:rPr>
            </w:pPr>
            <w:r w:rsidRPr="00082667">
              <w:rPr>
                <w:color w:val="000000"/>
                <w:sz w:val="16"/>
                <w:szCs w:val="16"/>
              </w:rPr>
              <w:br/>
              <w:t>Funding statement: This study received no specific funding.</w:t>
            </w:r>
          </w:p>
          <w:p w:rsidR="00191A23" w:rsidRPr="00082667" w:rsidRDefault="00191A23" w:rsidP="00191A23">
            <w:pPr>
              <w:tabs>
                <w:tab w:val="left" w:pos="5400"/>
              </w:tabs>
              <w:rPr>
                <w:sz w:val="20"/>
              </w:rPr>
            </w:pPr>
          </w:p>
        </w:tc>
      </w:tr>
      <w:bookmarkEnd w:id="94"/>
      <w:bookmarkEnd w:id="95"/>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w:t>
      </w:r>
      <w:bookmarkStart w:id="96" w:name="_GoBack"/>
      <w:bookmarkEnd w:id="96"/>
      <w:r w:rsidRPr="002602FB">
        <w:rPr>
          <w:sz w:val="20"/>
        </w:rPr>
        <w:t>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8FF" w:rsidRDefault="007A08FF">
      <w:r>
        <w:separator/>
      </w:r>
    </w:p>
  </w:endnote>
  <w:endnote w:type="continuationSeparator" w:id="0">
    <w:p w:rsidR="007A08FF" w:rsidRDefault="007A08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96" w:rsidRDefault="00FA1FED" w:rsidP="00A13C96">
    <w:pPr>
      <w:pStyle w:val="Altbilgi"/>
      <w:framePr w:wrap="around" w:vAnchor="text" w:hAnchor="margin" w:xAlign="center" w:y="1"/>
      <w:rPr>
        <w:rStyle w:val="SayfaNumaras"/>
      </w:rPr>
    </w:pPr>
    <w:r>
      <w:rPr>
        <w:rStyle w:val="SayfaNumaras"/>
      </w:rPr>
      <w:fldChar w:fldCharType="begin"/>
    </w:r>
    <w:r w:rsidR="00A13C96">
      <w:rPr>
        <w:rStyle w:val="SayfaNumaras"/>
      </w:rPr>
      <w:instrText xml:space="preserve">PAGE  </w:instrText>
    </w:r>
    <w:r>
      <w:rPr>
        <w:rStyle w:val="SayfaNumaras"/>
      </w:rPr>
      <w:fldChar w:fldCharType="end"/>
    </w:r>
  </w:p>
  <w:p w:rsidR="00A13C96" w:rsidRDefault="00A13C96" w:rsidP="005D0CFC">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96" w:rsidRDefault="00FA1FED" w:rsidP="007F7FA0">
    <w:pPr>
      <w:pStyle w:val="Altbilgi"/>
      <w:framePr w:wrap="around" w:vAnchor="text" w:hAnchor="margin" w:xAlign="center" w:y="1"/>
      <w:rPr>
        <w:rStyle w:val="SayfaNumaras"/>
      </w:rPr>
    </w:pPr>
    <w:r>
      <w:rPr>
        <w:rStyle w:val="SayfaNumaras"/>
      </w:rPr>
      <w:fldChar w:fldCharType="begin"/>
    </w:r>
    <w:r w:rsidR="00A13C96">
      <w:rPr>
        <w:rStyle w:val="SayfaNumaras"/>
      </w:rPr>
      <w:instrText xml:space="preserve">PAGE  </w:instrText>
    </w:r>
    <w:r>
      <w:rPr>
        <w:rStyle w:val="SayfaNumaras"/>
      </w:rPr>
      <w:fldChar w:fldCharType="separate"/>
    </w:r>
    <w:r w:rsidR="00562602">
      <w:rPr>
        <w:rStyle w:val="SayfaNumaras"/>
        <w:noProof/>
      </w:rPr>
      <w:t>1</w:t>
    </w:r>
    <w:r>
      <w:rPr>
        <w:rStyle w:val="SayfaNumaras"/>
      </w:rPr>
      <w:fldChar w:fldCharType="end"/>
    </w:r>
  </w:p>
  <w:p w:rsidR="00A13C96" w:rsidRDefault="00A13C96" w:rsidP="005D0CFC">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8FF" w:rsidRDefault="007A08FF">
      <w:r>
        <w:separator/>
      </w:r>
    </w:p>
  </w:footnote>
  <w:footnote w:type="continuationSeparator" w:id="0">
    <w:p w:rsidR="007A08FF" w:rsidRDefault="007A08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attachedTemplate r:id="rId1"/>
  <w:linkStyles/>
  <w:stylePaneFormatFilter w:val="3F01"/>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2D1ABE"/>
    <w:rsid w:val="00002974"/>
    <w:rsid w:val="00005F0F"/>
    <w:rsid w:val="00023515"/>
    <w:rsid w:val="00082667"/>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373C"/>
    <w:rsid w:val="0045419E"/>
    <w:rsid w:val="0045734B"/>
    <w:rsid w:val="00465542"/>
    <w:rsid w:val="00472DF5"/>
    <w:rsid w:val="00495204"/>
    <w:rsid w:val="004A31B3"/>
    <w:rsid w:val="004A32C8"/>
    <w:rsid w:val="004E1263"/>
    <w:rsid w:val="005044A6"/>
    <w:rsid w:val="00517788"/>
    <w:rsid w:val="00562602"/>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186C"/>
    <w:rsid w:val="006F66AC"/>
    <w:rsid w:val="00701AC5"/>
    <w:rsid w:val="00711D81"/>
    <w:rsid w:val="0074576C"/>
    <w:rsid w:val="00754BA5"/>
    <w:rsid w:val="007562C3"/>
    <w:rsid w:val="007A08FF"/>
    <w:rsid w:val="007C72F6"/>
    <w:rsid w:val="007F7FA0"/>
    <w:rsid w:val="00816966"/>
    <w:rsid w:val="00817D26"/>
    <w:rsid w:val="00821CD4"/>
    <w:rsid w:val="008423A7"/>
    <w:rsid w:val="008440CC"/>
    <w:rsid w:val="0089107E"/>
    <w:rsid w:val="00891604"/>
    <w:rsid w:val="008D225B"/>
    <w:rsid w:val="008D4C08"/>
    <w:rsid w:val="00921BF8"/>
    <w:rsid w:val="009367F9"/>
    <w:rsid w:val="009642BE"/>
    <w:rsid w:val="009757C2"/>
    <w:rsid w:val="00976EE1"/>
    <w:rsid w:val="009872CC"/>
    <w:rsid w:val="009B10F1"/>
    <w:rsid w:val="009B368D"/>
    <w:rsid w:val="009C24D4"/>
    <w:rsid w:val="009E0429"/>
    <w:rsid w:val="009F5211"/>
    <w:rsid w:val="00A13C96"/>
    <w:rsid w:val="00A41FCB"/>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42B8B"/>
    <w:rsid w:val="00D6407C"/>
    <w:rsid w:val="00D87AF7"/>
    <w:rsid w:val="00DA120C"/>
    <w:rsid w:val="00DC4BEF"/>
    <w:rsid w:val="00E10628"/>
    <w:rsid w:val="00E144CD"/>
    <w:rsid w:val="00E2292B"/>
    <w:rsid w:val="00E341E9"/>
    <w:rsid w:val="00E802A3"/>
    <w:rsid w:val="00EA6E28"/>
    <w:rsid w:val="00F0752A"/>
    <w:rsid w:val="00F378D0"/>
    <w:rsid w:val="00F76A7F"/>
    <w:rsid w:val="00F838E1"/>
    <w:rsid w:val="00F842DC"/>
    <w:rsid w:val="00F876FF"/>
    <w:rsid w:val="00F93A89"/>
    <w:rsid w:val="00F970FA"/>
    <w:rsid w:val="00FA1FED"/>
    <w:rsid w:val="00FA2721"/>
    <w:rsid w:val="00FA3D1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Balk1">
    <w:name w:val="heading 1"/>
    <w:basedOn w:val="Normal"/>
    <w:next w:val="Normal"/>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Bal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Bal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Balk5">
    <w:name w:val="heading 5"/>
    <w:basedOn w:val="Normal"/>
    <w:next w:val="Normal"/>
    <w:qFormat/>
    <w:rsid w:val="000B6FD4"/>
    <w:pPr>
      <w:numPr>
        <w:ilvl w:val="4"/>
        <w:numId w:val="5"/>
      </w:numPr>
      <w:spacing w:before="240" w:after="60" w:line="240" w:lineRule="auto"/>
      <w:outlineLvl w:val="4"/>
    </w:pPr>
    <w:rPr>
      <w:sz w:val="22"/>
    </w:rPr>
  </w:style>
  <w:style w:type="paragraph" w:styleId="Balk6">
    <w:name w:val="heading 6"/>
    <w:basedOn w:val="Normal"/>
    <w:next w:val="Normal"/>
    <w:qFormat/>
    <w:rsid w:val="000B6FD4"/>
    <w:pPr>
      <w:numPr>
        <w:ilvl w:val="5"/>
        <w:numId w:val="5"/>
      </w:numPr>
      <w:spacing w:before="240" w:after="60" w:line="240" w:lineRule="auto"/>
      <w:outlineLvl w:val="5"/>
    </w:pPr>
    <w:rPr>
      <w:i/>
      <w:sz w:val="22"/>
    </w:rPr>
  </w:style>
  <w:style w:type="paragraph" w:styleId="Bal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Bal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Bal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0B6FD4"/>
    <w:pPr>
      <w:spacing w:after="120"/>
      <w:ind w:left="283"/>
    </w:pPr>
  </w:style>
  <w:style w:type="paragraph" w:styleId="BalonMetni">
    <w:name w:val="Balloon Text"/>
    <w:basedOn w:val="Normal"/>
    <w:semiHidden/>
    <w:rsid w:val="008D225B"/>
    <w:rPr>
      <w:rFonts w:ascii="Tahoma" w:hAnsi="Tahoma" w:cs="Tahoma"/>
      <w:sz w:val="16"/>
      <w:szCs w:val="16"/>
    </w:rPr>
  </w:style>
  <w:style w:type="paragraph" w:styleId="Altbilgi">
    <w:name w:val="footer"/>
    <w:basedOn w:val="Normal"/>
    <w:rsid w:val="000B6FD4"/>
    <w:pPr>
      <w:tabs>
        <w:tab w:val="center" w:pos="4153"/>
        <w:tab w:val="right" w:pos="8306"/>
      </w:tabs>
      <w:spacing w:line="240" w:lineRule="auto"/>
    </w:pPr>
    <w:rPr>
      <w:rFonts w:ascii="Arial" w:hAnsi="Arial"/>
      <w:sz w:val="20"/>
    </w:rPr>
  </w:style>
  <w:style w:type="character" w:styleId="SayfaNumaras">
    <w:name w:val="page number"/>
    <w:basedOn w:val="VarsaylanParagrafYazTipi"/>
    <w:rsid w:val="000B6FD4"/>
  </w:style>
  <w:style w:type="paragraph" w:styleId="stbilgi">
    <w:name w:val="header"/>
    <w:basedOn w:val="Normal"/>
    <w:rsid w:val="000B6FD4"/>
    <w:pPr>
      <w:tabs>
        <w:tab w:val="center" w:pos="4153"/>
        <w:tab w:val="right" w:pos="8306"/>
      </w:tabs>
      <w:spacing w:line="240" w:lineRule="auto"/>
    </w:pPr>
    <w:rPr>
      <w:sz w:val="18"/>
    </w:rPr>
  </w:style>
  <w:style w:type="paragraph" w:styleId="DipnotMetni">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DzMetin">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line="240" w:lineRule="auto"/>
    </w:pPr>
    <w:rPr>
      <w:b/>
      <w:sz w:val="20"/>
    </w:rPr>
  </w:style>
  <w:style w:type="paragraph" w:styleId="AklamaMetni">
    <w:name w:val="annotation text"/>
    <w:basedOn w:val="Normal"/>
    <w:semiHidden/>
    <w:rsid w:val="000B6FD4"/>
    <w:pPr>
      <w:spacing w:line="240" w:lineRule="auto"/>
    </w:pPr>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ResimYazs"/>
    <w:rsid w:val="000B6FD4"/>
    <w:rPr>
      <w:sz w:val="18"/>
    </w:rPr>
  </w:style>
  <w:style w:type="paragraph" w:styleId="Tarih">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rsid w:val="000B6FD4"/>
    <w:pPr>
      <w:spacing w:after="120"/>
    </w:pPr>
  </w:style>
  <w:style w:type="character" w:styleId="SonnotBavurusu">
    <w:name w:val="endnote reference"/>
    <w:basedOn w:val="VarsaylanParagrafYazTipi"/>
    <w:semiHidden/>
    <w:rsid w:val="000B6FD4"/>
    <w:rPr>
      <w:vertAlign w:val="superscript"/>
    </w:rPr>
  </w:style>
  <w:style w:type="paragraph" w:styleId="SonnotMetni">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VarsaylanParagrafYazTipi"/>
    <w:rsid w:val="000B6FD4"/>
    <w:rPr>
      <w:color w:val="0000FF"/>
      <w:vertAlign w:val="superscript"/>
    </w:rPr>
  </w:style>
  <w:style w:type="character" w:customStyle="1" w:styleId="FnoteRef">
    <w:name w:val="FnoteRef"/>
    <w:basedOn w:val="VarsaylanParagrafYazTipi"/>
    <w:rsid w:val="000B6FD4"/>
    <w:rPr>
      <w:color w:val="FF0000"/>
      <w:vertAlign w:val="superscript"/>
    </w:rPr>
  </w:style>
  <w:style w:type="paragraph" w:customStyle="1" w:styleId="Footnote">
    <w:name w:val="Footnote"/>
    <w:basedOn w:val="Normal"/>
    <w:rsid w:val="000B6FD4"/>
    <w:pPr>
      <w:spacing w:line="240" w:lineRule="auto"/>
    </w:pPr>
  </w:style>
  <w:style w:type="character" w:styleId="DipnotBavurusu">
    <w:name w:val="footnote reference"/>
    <w:basedOn w:val="VarsaylanParagrafYazTipi"/>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Maddemi">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KonuBa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basedOn w:val="VarsaylanParagrafYazTipi"/>
    <w:qFormat/>
    <w:rsid w:val="000B6FD4"/>
    <w:rPr>
      <w:i/>
      <w:iCs/>
    </w:rPr>
  </w:style>
  <w:style w:type="paragraph" w:customStyle="1" w:styleId="GroupAuthor">
    <w:name w:val="GroupAuthor"/>
    <w:basedOn w:val="Author"/>
    <w:rsid w:val="000B6FD4"/>
    <w:rPr>
      <w:b/>
      <w:i/>
    </w:rPr>
  </w:style>
  <w:style w:type="character" w:styleId="AklamaBavurusu">
    <w:name w:val="annotation reference"/>
    <w:basedOn w:val="VarsaylanParagrafYazTipi"/>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KonuBal">
    <w:name w:val="Subtitle"/>
    <w:basedOn w:val="Normal"/>
    <w:qFormat/>
    <w:rsid w:val="000B6FD4"/>
    <w:pPr>
      <w:spacing w:after="60"/>
      <w:outlineLvl w:val="1"/>
    </w:pPr>
    <w:rPr>
      <w:i/>
    </w:rPr>
  </w:style>
  <w:style w:type="paragraph" w:customStyle="1" w:styleId="Subtitle1">
    <w:name w:val="Subtitle1"/>
    <w:basedOn w:val="AltKonuBal"/>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VarsaylanParagrafYazTipi"/>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VarsaylanParagrafYazTipi"/>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VarsaylanParagrafYazTipi"/>
    <w:rsid w:val="000B6FD4"/>
    <w:rPr>
      <w:color w:val="0000FF"/>
      <w:vertAlign w:val="superscript"/>
    </w:rPr>
  </w:style>
  <w:style w:type="paragraph" w:styleId="GvdeMetnilkGirintisi2">
    <w:name w:val="Body Text First Indent 2"/>
    <w:basedOn w:val="GvdeMetniGirintis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rsid w:val="000B6FD4"/>
    <w:pPr>
      <w:spacing w:after="120" w:line="480" w:lineRule="auto"/>
      <w:ind w:left="283"/>
    </w:pPr>
  </w:style>
  <w:style w:type="paragraph" w:styleId="GvdeMetniGirintisi3">
    <w:name w:val="Body Text Indent 3"/>
    <w:basedOn w:val="Normal"/>
    <w:rsid w:val="000B6FD4"/>
    <w:pPr>
      <w:spacing w:after="120"/>
      <w:ind w:left="283"/>
    </w:pPr>
    <w:rPr>
      <w:sz w:val="16"/>
      <w:szCs w:val="16"/>
    </w:rPr>
  </w:style>
  <w:style w:type="paragraph" w:styleId="Kapan">
    <w:name w:val="Closing"/>
    <w:basedOn w:val="Normal"/>
    <w:rsid w:val="000B6FD4"/>
    <w:pPr>
      <w:ind w:left="4252"/>
    </w:pPr>
  </w:style>
  <w:style w:type="paragraph" w:styleId="BelgeBalantlar">
    <w:name w:val="Document Map"/>
    <w:basedOn w:val="Normal"/>
    <w:semiHidden/>
    <w:rsid w:val="000B6FD4"/>
    <w:pPr>
      <w:shd w:val="clear" w:color="auto" w:fill="000080"/>
    </w:pPr>
    <w:rPr>
      <w:rFonts w:ascii="Tahoma" w:hAnsi="Tahoma" w:cs="Tahoma"/>
    </w:rPr>
  </w:style>
  <w:style w:type="paragraph" w:styleId="E-postamzas">
    <w:name w:val="E-mail Signature"/>
    <w:basedOn w:val="Normal"/>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ZarfDn">
    <w:name w:val="envelope return"/>
    <w:basedOn w:val="Normal"/>
    <w:rsid w:val="000B6FD4"/>
    <w:rPr>
      <w:rFonts w:ascii="Arial" w:hAnsi="Arial"/>
      <w:sz w:val="20"/>
    </w:rPr>
  </w:style>
  <w:style w:type="character" w:styleId="zlenenKpr">
    <w:name w:val="FollowedHyperlink"/>
    <w:basedOn w:val="VarsaylanParagrafYazTipi"/>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rsid w:val="000B6FD4"/>
    <w:rPr>
      <w:i/>
      <w:iCs/>
    </w:rPr>
  </w:style>
  <w:style w:type="character" w:styleId="HTMLCite">
    <w:name w:val="HTML Cite"/>
    <w:basedOn w:val="VarsaylanParagrafYazTipi"/>
    <w:rsid w:val="000B6FD4"/>
    <w:rPr>
      <w:i/>
      <w:iCs/>
    </w:rPr>
  </w:style>
  <w:style w:type="character" w:styleId="HTMLKodu">
    <w:name w:val="HTML Code"/>
    <w:basedOn w:val="VarsaylanParagrafYazTipi"/>
    <w:rsid w:val="000B6FD4"/>
    <w:rPr>
      <w:rFonts w:ascii="Courier New" w:hAnsi="Courier New"/>
      <w:sz w:val="20"/>
      <w:szCs w:val="20"/>
    </w:rPr>
  </w:style>
  <w:style w:type="character" w:styleId="HTMLTanm">
    <w:name w:val="HTML Definition"/>
    <w:basedOn w:val="VarsaylanParagrafYazTipi"/>
    <w:rsid w:val="000B6FD4"/>
    <w:rPr>
      <w:i/>
      <w:iCs/>
    </w:rPr>
  </w:style>
  <w:style w:type="character" w:styleId="HTMLKlavye">
    <w:name w:val="HTML Keyboard"/>
    <w:basedOn w:val="VarsaylanParagrafYazTipi"/>
    <w:rsid w:val="000B6FD4"/>
    <w:rPr>
      <w:rFonts w:ascii="Courier New" w:hAnsi="Courier New"/>
      <w:sz w:val="20"/>
      <w:szCs w:val="20"/>
    </w:rPr>
  </w:style>
  <w:style w:type="paragraph" w:styleId="HTMLncedenBiimlendirilmi">
    <w:name w:val="HTML Preformatted"/>
    <w:basedOn w:val="Normal"/>
    <w:rsid w:val="000B6FD4"/>
    <w:rPr>
      <w:rFonts w:ascii="Courier New" w:hAnsi="Courier New"/>
      <w:sz w:val="20"/>
    </w:rPr>
  </w:style>
  <w:style w:type="character" w:styleId="HTMLrnek">
    <w:name w:val="HTML Sample"/>
    <w:basedOn w:val="VarsaylanParagrafYazTipi"/>
    <w:rsid w:val="000B6FD4"/>
    <w:rPr>
      <w:rFonts w:ascii="Courier New" w:hAnsi="Courier New"/>
    </w:rPr>
  </w:style>
  <w:style w:type="character" w:styleId="HTMLDaktilo">
    <w:name w:val="HTML Typewriter"/>
    <w:basedOn w:val="VarsaylanParagrafYazTipi"/>
    <w:rsid w:val="000B6FD4"/>
    <w:rPr>
      <w:rFonts w:ascii="Courier New" w:hAnsi="Courier New"/>
      <w:sz w:val="20"/>
      <w:szCs w:val="20"/>
    </w:rPr>
  </w:style>
  <w:style w:type="character" w:styleId="HTMLDeiken">
    <w:name w:val="HTML Variable"/>
    <w:basedOn w:val="VarsaylanParagrafYazTipi"/>
    <w:rsid w:val="000B6FD4"/>
    <w:rPr>
      <w:i/>
      <w:iCs/>
    </w:rPr>
  </w:style>
  <w:style w:type="character" w:styleId="Kpr">
    <w:name w:val="Hyperlink"/>
    <w:basedOn w:val="VarsaylanParagrafYazTipi"/>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letistbilgisi">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Girinti">
    <w:name w:val="Normal Indent"/>
    <w:basedOn w:val="Normal"/>
    <w:rsid w:val="000B6FD4"/>
    <w:pPr>
      <w:ind w:left="720"/>
    </w:pPr>
  </w:style>
  <w:style w:type="paragraph" w:styleId="NotBal">
    <w:name w:val="Note Heading"/>
    <w:basedOn w:val="Normal"/>
    <w:next w:val="Normal"/>
    <w:rsid w:val="000B6FD4"/>
  </w:style>
  <w:style w:type="character" w:customStyle="1" w:styleId="ParaHead">
    <w:name w:val="ParaHead"/>
    <w:basedOn w:val="VarsaylanParagrafYazTip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Trnak">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semiHidden/>
    <w:rsid w:val="00F378D0"/>
    <w:pPr>
      <w:spacing w:line="300" w:lineRule="exact"/>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r="http://schemas.openxmlformats.org/officeDocument/2006/relationships" xmlns:w="http://schemas.openxmlformats.org/wordprocessingml/2006/main">
  <w:divs>
    <w:div w:id="42172112">
      <w:bodyDiv w:val="1"/>
      <w:marLeft w:val="0"/>
      <w:marRight w:val="0"/>
      <w:marTop w:val="0"/>
      <w:marBottom w:val="0"/>
      <w:divBdr>
        <w:top w:val="none" w:sz="0" w:space="0" w:color="auto"/>
        <w:left w:val="none" w:sz="0" w:space="0" w:color="auto"/>
        <w:bottom w:val="none" w:sz="0" w:space="0" w:color="auto"/>
        <w:right w:val="none" w:sz="0" w:space="0" w:color="auto"/>
      </w:divBdr>
    </w:div>
    <w:div w:id="58288483">
      <w:bodyDiv w:val="1"/>
      <w:marLeft w:val="0"/>
      <w:marRight w:val="0"/>
      <w:marTop w:val="0"/>
      <w:marBottom w:val="0"/>
      <w:divBdr>
        <w:top w:val="none" w:sz="0" w:space="0" w:color="auto"/>
        <w:left w:val="none" w:sz="0" w:space="0" w:color="auto"/>
        <w:bottom w:val="none" w:sz="0" w:space="0" w:color="auto"/>
        <w:right w:val="none" w:sz="0" w:space="0" w:color="auto"/>
      </w:divBdr>
    </w:div>
    <w:div w:id="207955658">
      <w:bodyDiv w:val="1"/>
      <w:marLeft w:val="0"/>
      <w:marRight w:val="0"/>
      <w:marTop w:val="0"/>
      <w:marBottom w:val="0"/>
      <w:divBdr>
        <w:top w:val="none" w:sz="0" w:space="0" w:color="auto"/>
        <w:left w:val="none" w:sz="0" w:space="0" w:color="auto"/>
        <w:bottom w:val="none" w:sz="0" w:space="0" w:color="auto"/>
        <w:right w:val="none" w:sz="0" w:space="0" w:color="auto"/>
      </w:divBdr>
    </w:div>
    <w:div w:id="282157049">
      <w:bodyDiv w:val="1"/>
      <w:marLeft w:val="0"/>
      <w:marRight w:val="0"/>
      <w:marTop w:val="0"/>
      <w:marBottom w:val="0"/>
      <w:divBdr>
        <w:top w:val="none" w:sz="0" w:space="0" w:color="auto"/>
        <w:left w:val="none" w:sz="0" w:space="0" w:color="auto"/>
        <w:bottom w:val="none" w:sz="0" w:space="0" w:color="auto"/>
        <w:right w:val="none" w:sz="0" w:space="0" w:color="auto"/>
      </w:divBdr>
    </w:div>
    <w:div w:id="431244102">
      <w:bodyDiv w:val="1"/>
      <w:marLeft w:val="0"/>
      <w:marRight w:val="0"/>
      <w:marTop w:val="0"/>
      <w:marBottom w:val="0"/>
      <w:divBdr>
        <w:top w:val="none" w:sz="0" w:space="0" w:color="auto"/>
        <w:left w:val="none" w:sz="0" w:space="0" w:color="auto"/>
        <w:bottom w:val="none" w:sz="0" w:space="0" w:color="auto"/>
        <w:right w:val="none" w:sz="0" w:space="0" w:color="auto"/>
      </w:divBdr>
    </w:div>
    <w:div w:id="448166593">
      <w:bodyDiv w:val="1"/>
      <w:marLeft w:val="0"/>
      <w:marRight w:val="0"/>
      <w:marTop w:val="0"/>
      <w:marBottom w:val="0"/>
      <w:divBdr>
        <w:top w:val="none" w:sz="0" w:space="0" w:color="auto"/>
        <w:left w:val="none" w:sz="0" w:space="0" w:color="auto"/>
        <w:bottom w:val="none" w:sz="0" w:space="0" w:color="auto"/>
        <w:right w:val="none" w:sz="0" w:space="0" w:color="auto"/>
      </w:divBdr>
    </w:div>
    <w:div w:id="479462451">
      <w:bodyDiv w:val="1"/>
      <w:marLeft w:val="0"/>
      <w:marRight w:val="0"/>
      <w:marTop w:val="0"/>
      <w:marBottom w:val="0"/>
      <w:divBdr>
        <w:top w:val="none" w:sz="0" w:space="0" w:color="auto"/>
        <w:left w:val="none" w:sz="0" w:space="0" w:color="auto"/>
        <w:bottom w:val="none" w:sz="0" w:space="0" w:color="auto"/>
        <w:right w:val="none" w:sz="0" w:space="0" w:color="auto"/>
      </w:divBdr>
    </w:div>
    <w:div w:id="512845223">
      <w:bodyDiv w:val="1"/>
      <w:marLeft w:val="0"/>
      <w:marRight w:val="0"/>
      <w:marTop w:val="0"/>
      <w:marBottom w:val="0"/>
      <w:divBdr>
        <w:top w:val="none" w:sz="0" w:space="0" w:color="auto"/>
        <w:left w:val="none" w:sz="0" w:space="0" w:color="auto"/>
        <w:bottom w:val="none" w:sz="0" w:space="0" w:color="auto"/>
        <w:right w:val="none" w:sz="0" w:space="0" w:color="auto"/>
      </w:divBdr>
    </w:div>
    <w:div w:id="626278857">
      <w:bodyDiv w:val="1"/>
      <w:marLeft w:val="0"/>
      <w:marRight w:val="0"/>
      <w:marTop w:val="0"/>
      <w:marBottom w:val="0"/>
      <w:divBdr>
        <w:top w:val="none" w:sz="0" w:space="0" w:color="auto"/>
        <w:left w:val="none" w:sz="0" w:space="0" w:color="auto"/>
        <w:bottom w:val="none" w:sz="0" w:space="0" w:color="auto"/>
        <w:right w:val="none" w:sz="0" w:space="0" w:color="auto"/>
      </w:divBdr>
    </w:div>
    <w:div w:id="679745534">
      <w:bodyDiv w:val="1"/>
      <w:marLeft w:val="0"/>
      <w:marRight w:val="0"/>
      <w:marTop w:val="0"/>
      <w:marBottom w:val="0"/>
      <w:divBdr>
        <w:top w:val="none" w:sz="0" w:space="0" w:color="auto"/>
        <w:left w:val="none" w:sz="0" w:space="0" w:color="auto"/>
        <w:bottom w:val="none" w:sz="0" w:space="0" w:color="auto"/>
        <w:right w:val="none" w:sz="0" w:space="0" w:color="auto"/>
      </w:divBdr>
    </w:div>
    <w:div w:id="683017787">
      <w:bodyDiv w:val="1"/>
      <w:marLeft w:val="0"/>
      <w:marRight w:val="0"/>
      <w:marTop w:val="0"/>
      <w:marBottom w:val="0"/>
      <w:divBdr>
        <w:top w:val="none" w:sz="0" w:space="0" w:color="auto"/>
        <w:left w:val="none" w:sz="0" w:space="0" w:color="auto"/>
        <w:bottom w:val="none" w:sz="0" w:space="0" w:color="auto"/>
        <w:right w:val="none" w:sz="0" w:space="0" w:color="auto"/>
      </w:divBdr>
    </w:div>
    <w:div w:id="730034821">
      <w:bodyDiv w:val="1"/>
      <w:marLeft w:val="0"/>
      <w:marRight w:val="0"/>
      <w:marTop w:val="0"/>
      <w:marBottom w:val="0"/>
      <w:divBdr>
        <w:top w:val="none" w:sz="0" w:space="0" w:color="auto"/>
        <w:left w:val="none" w:sz="0" w:space="0" w:color="auto"/>
        <w:bottom w:val="none" w:sz="0" w:space="0" w:color="auto"/>
        <w:right w:val="none" w:sz="0" w:space="0" w:color="auto"/>
      </w:divBdr>
    </w:div>
    <w:div w:id="730273127">
      <w:bodyDiv w:val="1"/>
      <w:marLeft w:val="0"/>
      <w:marRight w:val="0"/>
      <w:marTop w:val="0"/>
      <w:marBottom w:val="0"/>
      <w:divBdr>
        <w:top w:val="none" w:sz="0" w:space="0" w:color="auto"/>
        <w:left w:val="none" w:sz="0" w:space="0" w:color="auto"/>
        <w:bottom w:val="none" w:sz="0" w:space="0" w:color="auto"/>
        <w:right w:val="none" w:sz="0" w:space="0" w:color="auto"/>
      </w:divBdr>
    </w:div>
    <w:div w:id="736318846">
      <w:bodyDiv w:val="1"/>
      <w:marLeft w:val="0"/>
      <w:marRight w:val="0"/>
      <w:marTop w:val="0"/>
      <w:marBottom w:val="0"/>
      <w:divBdr>
        <w:top w:val="none" w:sz="0" w:space="0" w:color="auto"/>
        <w:left w:val="none" w:sz="0" w:space="0" w:color="auto"/>
        <w:bottom w:val="none" w:sz="0" w:space="0" w:color="auto"/>
        <w:right w:val="none" w:sz="0" w:space="0" w:color="auto"/>
      </w:divBdr>
    </w:div>
    <w:div w:id="801118970">
      <w:bodyDiv w:val="1"/>
      <w:marLeft w:val="0"/>
      <w:marRight w:val="0"/>
      <w:marTop w:val="0"/>
      <w:marBottom w:val="0"/>
      <w:divBdr>
        <w:top w:val="none" w:sz="0" w:space="0" w:color="auto"/>
        <w:left w:val="none" w:sz="0" w:space="0" w:color="auto"/>
        <w:bottom w:val="none" w:sz="0" w:space="0" w:color="auto"/>
        <w:right w:val="none" w:sz="0" w:space="0" w:color="auto"/>
      </w:divBdr>
    </w:div>
    <w:div w:id="804851403">
      <w:bodyDiv w:val="1"/>
      <w:marLeft w:val="0"/>
      <w:marRight w:val="0"/>
      <w:marTop w:val="0"/>
      <w:marBottom w:val="0"/>
      <w:divBdr>
        <w:top w:val="none" w:sz="0" w:space="0" w:color="auto"/>
        <w:left w:val="none" w:sz="0" w:space="0" w:color="auto"/>
        <w:bottom w:val="none" w:sz="0" w:space="0" w:color="auto"/>
        <w:right w:val="none" w:sz="0" w:space="0" w:color="auto"/>
      </w:divBdr>
    </w:div>
    <w:div w:id="815491356">
      <w:bodyDiv w:val="1"/>
      <w:marLeft w:val="0"/>
      <w:marRight w:val="0"/>
      <w:marTop w:val="0"/>
      <w:marBottom w:val="0"/>
      <w:divBdr>
        <w:top w:val="none" w:sz="0" w:space="0" w:color="auto"/>
        <w:left w:val="none" w:sz="0" w:space="0" w:color="auto"/>
        <w:bottom w:val="none" w:sz="0" w:space="0" w:color="auto"/>
        <w:right w:val="none" w:sz="0" w:space="0" w:color="auto"/>
      </w:divBdr>
    </w:div>
    <w:div w:id="882716121">
      <w:bodyDiv w:val="1"/>
      <w:marLeft w:val="0"/>
      <w:marRight w:val="0"/>
      <w:marTop w:val="0"/>
      <w:marBottom w:val="0"/>
      <w:divBdr>
        <w:top w:val="none" w:sz="0" w:space="0" w:color="auto"/>
        <w:left w:val="none" w:sz="0" w:space="0" w:color="auto"/>
        <w:bottom w:val="none" w:sz="0" w:space="0" w:color="auto"/>
        <w:right w:val="none" w:sz="0" w:space="0" w:color="auto"/>
      </w:divBdr>
    </w:div>
    <w:div w:id="1090354638">
      <w:bodyDiv w:val="1"/>
      <w:marLeft w:val="0"/>
      <w:marRight w:val="0"/>
      <w:marTop w:val="0"/>
      <w:marBottom w:val="0"/>
      <w:divBdr>
        <w:top w:val="none" w:sz="0" w:space="0" w:color="auto"/>
        <w:left w:val="none" w:sz="0" w:space="0" w:color="auto"/>
        <w:bottom w:val="none" w:sz="0" w:space="0" w:color="auto"/>
        <w:right w:val="none" w:sz="0" w:space="0" w:color="auto"/>
      </w:divBdr>
    </w:div>
    <w:div w:id="1150708398">
      <w:bodyDiv w:val="1"/>
      <w:marLeft w:val="0"/>
      <w:marRight w:val="0"/>
      <w:marTop w:val="0"/>
      <w:marBottom w:val="0"/>
      <w:divBdr>
        <w:top w:val="none" w:sz="0" w:space="0" w:color="auto"/>
        <w:left w:val="none" w:sz="0" w:space="0" w:color="auto"/>
        <w:bottom w:val="none" w:sz="0" w:space="0" w:color="auto"/>
        <w:right w:val="none" w:sz="0" w:space="0" w:color="auto"/>
      </w:divBdr>
    </w:div>
    <w:div w:id="1156725634">
      <w:bodyDiv w:val="1"/>
      <w:marLeft w:val="0"/>
      <w:marRight w:val="0"/>
      <w:marTop w:val="0"/>
      <w:marBottom w:val="0"/>
      <w:divBdr>
        <w:top w:val="none" w:sz="0" w:space="0" w:color="auto"/>
        <w:left w:val="none" w:sz="0" w:space="0" w:color="auto"/>
        <w:bottom w:val="none" w:sz="0" w:space="0" w:color="auto"/>
        <w:right w:val="none" w:sz="0" w:space="0" w:color="auto"/>
      </w:divBdr>
    </w:div>
    <w:div w:id="1200047237">
      <w:bodyDiv w:val="1"/>
      <w:marLeft w:val="0"/>
      <w:marRight w:val="0"/>
      <w:marTop w:val="0"/>
      <w:marBottom w:val="0"/>
      <w:divBdr>
        <w:top w:val="none" w:sz="0" w:space="0" w:color="auto"/>
        <w:left w:val="none" w:sz="0" w:space="0" w:color="auto"/>
        <w:bottom w:val="none" w:sz="0" w:space="0" w:color="auto"/>
        <w:right w:val="none" w:sz="0" w:space="0" w:color="auto"/>
      </w:divBdr>
    </w:div>
    <w:div w:id="1211768759">
      <w:bodyDiv w:val="1"/>
      <w:marLeft w:val="0"/>
      <w:marRight w:val="0"/>
      <w:marTop w:val="0"/>
      <w:marBottom w:val="0"/>
      <w:divBdr>
        <w:top w:val="none" w:sz="0" w:space="0" w:color="auto"/>
        <w:left w:val="none" w:sz="0" w:space="0" w:color="auto"/>
        <w:bottom w:val="none" w:sz="0" w:space="0" w:color="auto"/>
        <w:right w:val="none" w:sz="0" w:space="0" w:color="auto"/>
      </w:divBdr>
    </w:div>
    <w:div w:id="1280526096">
      <w:bodyDiv w:val="1"/>
      <w:marLeft w:val="0"/>
      <w:marRight w:val="0"/>
      <w:marTop w:val="0"/>
      <w:marBottom w:val="0"/>
      <w:divBdr>
        <w:top w:val="none" w:sz="0" w:space="0" w:color="auto"/>
        <w:left w:val="none" w:sz="0" w:space="0" w:color="auto"/>
        <w:bottom w:val="none" w:sz="0" w:space="0" w:color="auto"/>
        <w:right w:val="none" w:sz="0" w:space="0" w:color="auto"/>
      </w:divBdr>
    </w:div>
    <w:div w:id="1294944048">
      <w:bodyDiv w:val="1"/>
      <w:marLeft w:val="0"/>
      <w:marRight w:val="0"/>
      <w:marTop w:val="0"/>
      <w:marBottom w:val="0"/>
      <w:divBdr>
        <w:top w:val="none" w:sz="0" w:space="0" w:color="auto"/>
        <w:left w:val="none" w:sz="0" w:space="0" w:color="auto"/>
        <w:bottom w:val="none" w:sz="0" w:space="0" w:color="auto"/>
        <w:right w:val="none" w:sz="0" w:space="0" w:color="auto"/>
      </w:divBdr>
    </w:div>
    <w:div w:id="1327632229">
      <w:bodyDiv w:val="1"/>
      <w:marLeft w:val="0"/>
      <w:marRight w:val="0"/>
      <w:marTop w:val="0"/>
      <w:marBottom w:val="0"/>
      <w:divBdr>
        <w:top w:val="none" w:sz="0" w:space="0" w:color="auto"/>
        <w:left w:val="none" w:sz="0" w:space="0" w:color="auto"/>
        <w:bottom w:val="none" w:sz="0" w:space="0" w:color="auto"/>
        <w:right w:val="none" w:sz="0" w:space="0" w:color="auto"/>
      </w:divBdr>
    </w:div>
    <w:div w:id="1328627527">
      <w:bodyDiv w:val="1"/>
      <w:marLeft w:val="0"/>
      <w:marRight w:val="0"/>
      <w:marTop w:val="0"/>
      <w:marBottom w:val="0"/>
      <w:divBdr>
        <w:top w:val="none" w:sz="0" w:space="0" w:color="auto"/>
        <w:left w:val="none" w:sz="0" w:space="0" w:color="auto"/>
        <w:bottom w:val="none" w:sz="0" w:space="0" w:color="auto"/>
        <w:right w:val="none" w:sz="0" w:space="0" w:color="auto"/>
      </w:divBdr>
    </w:div>
    <w:div w:id="1471361789">
      <w:bodyDiv w:val="1"/>
      <w:marLeft w:val="0"/>
      <w:marRight w:val="0"/>
      <w:marTop w:val="0"/>
      <w:marBottom w:val="0"/>
      <w:divBdr>
        <w:top w:val="none" w:sz="0" w:space="0" w:color="auto"/>
        <w:left w:val="none" w:sz="0" w:space="0" w:color="auto"/>
        <w:bottom w:val="none" w:sz="0" w:space="0" w:color="auto"/>
        <w:right w:val="none" w:sz="0" w:space="0" w:color="auto"/>
      </w:divBdr>
    </w:div>
    <w:div w:id="1502893468">
      <w:bodyDiv w:val="1"/>
      <w:marLeft w:val="0"/>
      <w:marRight w:val="0"/>
      <w:marTop w:val="0"/>
      <w:marBottom w:val="0"/>
      <w:divBdr>
        <w:top w:val="none" w:sz="0" w:space="0" w:color="auto"/>
        <w:left w:val="none" w:sz="0" w:space="0" w:color="auto"/>
        <w:bottom w:val="none" w:sz="0" w:space="0" w:color="auto"/>
        <w:right w:val="none" w:sz="0" w:space="0" w:color="auto"/>
      </w:divBdr>
    </w:div>
    <w:div w:id="1506164837">
      <w:bodyDiv w:val="1"/>
      <w:marLeft w:val="0"/>
      <w:marRight w:val="0"/>
      <w:marTop w:val="0"/>
      <w:marBottom w:val="0"/>
      <w:divBdr>
        <w:top w:val="none" w:sz="0" w:space="0" w:color="auto"/>
        <w:left w:val="none" w:sz="0" w:space="0" w:color="auto"/>
        <w:bottom w:val="none" w:sz="0" w:space="0" w:color="auto"/>
        <w:right w:val="none" w:sz="0" w:space="0" w:color="auto"/>
      </w:divBdr>
    </w:div>
    <w:div w:id="1569151383">
      <w:bodyDiv w:val="1"/>
      <w:marLeft w:val="0"/>
      <w:marRight w:val="0"/>
      <w:marTop w:val="0"/>
      <w:marBottom w:val="0"/>
      <w:divBdr>
        <w:top w:val="none" w:sz="0" w:space="0" w:color="auto"/>
        <w:left w:val="none" w:sz="0" w:space="0" w:color="auto"/>
        <w:bottom w:val="none" w:sz="0" w:space="0" w:color="auto"/>
        <w:right w:val="none" w:sz="0" w:space="0" w:color="auto"/>
      </w:divBdr>
    </w:div>
    <w:div w:id="1652830999">
      <w:bodyDiv w:val="1"/>
      <w:marLeft w:val="0"/>
      <w:marRight w:val="0"/>
      <w:marTop w:val="0"/>
      <w:marBottom w:val="0"/>
      <w:divBdr>
        <w:top w:val="none" w:sz="0" w:space="0" w:color="auto"/>
        <w:left w:val="none" w:sz="0" w:space="0" w:color="auto"/>
        <w:bottom w:val="none" w:sz="0" w:space="0" w:color="auto"/>
        <w:right w:val="none" w:sz="0" w:space="0" w:color="auto"/>
      </w:divBdr>
    </w:div>
    <w:div w:id="1737316434">
      <w:bodyDiv w:val="1"/>
      <w:marLeft w:val="0"/>
      <w:marRight w:val="0"/>
      <w:marTop w:val="0"/>
      <w:marBottom w:val="0"/>
      <w:divBdr>
        <w:top w:val="none" w:sz="0" w:space="0" w:color="auto"/>
        <w:left w:val="none" w:sz="0" w:space="0" w:color="auto"/>
        <w:bottom w:val="none" w:sz="0" w:space="0" w:color="auto"/>
        <w:right w:val="none" w:sz="0" w:space="0" w:color="auto"/>
      </w:divBdr>
    </w:div>
    <w:div w:id="1814981444">
      <w:bodyDiv w:val="1"/>
      <w:marLeft w:val="0"/>
      <w:marRight w:val="0"/>
      <w:marTop w:val="0"/>
      <w:marBottom w:val="0"/>
      <w:divBdr>
        <w:top w:val="none" w:sz="0" w:space="0" w:color="auto"/>
        <w:left w:val="none" w:sz="0" w:space="0" w:color="auto"/>
        <w:bottom w:val="none" w:sz="0" w:space="0" w:color="auto"/>
        <w:right w:val="none" w:sz="0" w:space="0" w:color="auto"/>
      </w:divBdr>
    </w:div>
    <w:div w:id="1872643571">
      <w:bodyDiv w:val="1"/>
      <w:marLeft w:val="0"/>
      <w:marRight w:val="0"/>
      <w:marTop w:val="0"/>
      <w:marBottom w:val="0"/>
      <w:divBdr>
        <w:top w:val="none" w:sz="0" w:space="0" w:color="auto"/>
        <w:left w:val="none" w:sz="0" w:space="0" w:color="auto"/>
        <w:bottom w:val="none" w:sz="0" w:space="0" w:color="auto"/>
        <w:right w:val="none" w:sz="0" w:space="0" w:color="auto"/>
      </w:divBdr>
    </w:div>
    <w:div w:id="1961571429">
      <w:bodyDiv w:val="1"/>
      <w:marLeft w:val="0"/>
      <w:marRight w:val="0"/>
      <w:marTop w:val="0"/>
      <w:marBottom w:val="0"/>
      <w:divBdr>
        <w:top w:val="none" w:sz="0" w:space="0" w:color="auto"/>
        <w:left w:val="none" w:sz="0" w:space="0" w:color="auto"/>
        <w:bottom w:val="none" w:sz="0" w:space="0" w:color="auto"/>
        <w:right w:val="none" w:sz="0" w:space="0" w:color="auto"/>
      </w:divBdr>
    </w:div>
    <w:div w:id="2075464105">
      <w:bodyDiv w:val="1"/>
      <w:marLeft w:val="0"/>
      <w:marRight w:val="0"/>
      <w:marTop w:val="0"/>
      <w:marBottom w:val="0"/>
      <w:divBdr>
        <w:top w:val="none" w:sz="0" w:space="0" w:color="auto"/>
        <w:left w:val="none" w:sz="0" w:space="0" w:color="auto"/>
        <w:bottom w:val="none" w:sz="0" w:space="0" w:color="auto"/>
        <w:right w:val="none" w:sz="0" w:space="0" w:color="auto"/>
      </w:divBdr>
    </w:div>
    <w:div w:id="2123651526">
      <w:bodyDiv w:val="1"/>
      <w:marLeft w:val="0"/>
      <w:marRight w:val="0"/>
      <w:marTop w:val="0"/>
      <w:marBottom w:val="0"/>
      <w:divBdr>
        <w:top w:val="none" w:sz="0" w:space="0" w:color="auto"/>
        <w:left w:val="none" w:sz="0" w:space="0" w:color="auto"/>
        <w:bottom w:val="none" w:sz="0" w:space="0" w:color="auto"/>
        <w:right w:val="none" w:sz="0" w:space="0" w:color="auto"/>
      </w:divBdr>
    </w:div>
    <w:div w:id="214284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6</TotalTime>
  <Pages>11</Pages>
  <Words>2290</Words>
  <Characters>13056</Characters>
  <Application>Microsoft Office Word</Application>
  <DocSecurity>0</DocSecurity>
  <Lines>108</Lines>
  <Paragraphs>30</Paragraphs>
  <ScaleCrop>false</ScaleCrop>
  <HeadingPairs>
    <vt:vector size="6" baseType="variant">
      <vt:variant>
        <vt:lpstr>Konu Başlığı</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ekiray</cp:lastModifiedBy>
  <cp:revision>5</cp:revision>
  <cp:lastPrinted>2014-09-01T08:36:00Z</cp:lastPrinted>
  <dcterms:created xsi:type="dcterms:W3CDTF">2026-08-20T14:15:00Z</dcterms:created>
  <dcterms:modified xsi:type="dcterms:W3CDTF">2026-08-20T14:21:00Z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