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D7E034" w14:textId="77777777" w:rsidR="00E61E8B" w:rsidRDefault="00000000">
      <w:pPr>
        <w:pStyle w:val="aa"/>
      </w:pPr>
      <w:r>
        <w:t>Supplementary Information</w:t>
      </w:r>
    </w:p>
    <w:p w14:paraId="66C0FB5D" w14:textId="77777777" w:rsidR="00E61E8B" w:rsidRDefault="00000000">
      <w:pPr>
        <w:pStyle w:val="ac"/>
      </w:pPr>
      <w:r>
        <w:t>Amniotic Fluid Microbiota and Fetal Complex Congenital Heart Disease</w:t>
      </w:r>
    </w:p>
    <w:p w14:paraId="1477FBC6" w14:textId="77777777" w:rsidR="00E61E8B" w:rsidRDefault="00000000">
      <w:pPr>
        <w:pStyle w:val="21"/>
      </w:pPr>
      <w:r>
        <w:rPr>
          <w:sz w:val="24"/>
        </w:rPr>
        <w:t>Supplementary Table S1 Bray–Curtis PERMANOVA</w:t>
      </w:r>
    </w:p>
    <w:tbl>
      <w:tblPr>
        <w:tblStyle w:val="aff1"/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4752"/>
        <w:gridCol w:w="648"/>
        <w:gridCol w:w="1008"/>
        <w:gridCol w:w="1224"/>
        <w:gridCol w:w="936"/>
      </w:tblGrid>
      <w:tr w:rsidR="006C791C" w:rsidRPr="007C62D3" w14:paraId="0216B63C" w14:textId="77777777" w:rsidTr="007C62D3">
        <w:trPr>
          <w:tblHeader/>
          <w:jc w:val="center"/>
        </w:trPr>
        <w:tc>
          <w:tcPr>
            <w:tcW w:w="47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029E5D" w14:textId="77777777" w:rsidR="00E61E8B" w:rsidRDefault="00000000">
            <w:pPr>
              <w:spacing w:before="40" w:after="40"/>
            </w:pPr>
            <w:r>
              <w:rPr>
                <w:b/>
                <w:sz w:val="18"/>
              </w:rPr>
              <w:t>Analysis</w:t>
            </w:r>
          </w:p>
        </w:tc>
        <w:tc>
          <w:tcPr>
            <w:tcW w:w="6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8241E8" w14:textId="77777777" w:rsidR="00E61E8B" w:rsidRDefault="00000000">
            <w:pPr>
              <w:spacing w:before="40" w:after="40"/>
              <w:jc w:val="center"/>
            </w:pPr>
            <w:r>
              <w:rPr>
                <w:b/>
                <w:sz w:val="18"/>
              </w:rPr>
              <w:t>N</w:t>
            </w:r>
          </w:p>
        </w:tc>
        <w:tc>
          <w:tcPr>
            <w:tcW w:w="100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273F3D" w14:textId="77777777" w:rsidR="00E61E8B" w:rsidRDefault="00000000">
            <w:pPr>
              <w:spacing w:before="40" w:after="40"/>
              <w:jc w:val="center"/>
            </w:pPr>
            <w:r>
              <w:rPr>
                <w:b/>
                <w:sz w:val="18"/>
              </w:rPr>
              <w:t>R²</w:t>
            </w:r>
          </w:p>
        </w:tc>
        <w:tc>
          <w:tcPr>
            <w:tcW w:w="12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B1FED3" w14:textId="77777777" w:rsidR="00E61E8B" w:rsidRDefault="00000000">
            <w:pPr>
              <w:spacing w:before="40" w:after="40"/>
              <w:jc w:val="center"/>
            </w:pPr>
            <w:r>
              <w:rPr>
                <w:b/>
                <w:sz w:val="18"/>
              </w:rPr>
              <w:t>Pseudo-F</w:t>
            </w:r>
          </w:p>
        </w:tc>
        <w:tc>
          <w:tcPr>
            <w:tcW w:w="93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899B46" w14:textId="77777777" w:rsidR="00E61E8B" w:rsidRDefault="00000000">
            <w:pPr>
              <w:spacing w:before="40" w:after="40"/>
              <w:jc w:val="center"/>
            </w:pPr>
            <w:r>
              <w:rPr>
                <w:b/>
                <w:sz w:val="18"/>
              </w:rPr>
              <w:t>P</w:t>
            </w:r>
          </w:p>
        </w:tc>
      </w:tr>
      <w:tr w:rsidR="006C791C" w:rsidRPr="007C62D3" w14:paraId="01C26423" w14:textId="77777777" w:rsidTr="007C62D3">
        <w:trPr>
          <w:jc w:val="center"/>
        </w:trPr>
        <w:tc>
          <w:tcPr>
            <w:tcW w:w="47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59BB31" w14:textId="77777777" w:rsidR="00E61E8B" w:rsidRDefault="00000000">
            <w:pPr>
              <w:spacing w:before="40" w:after="40"/>
            </w:pPr>
            <w:r>
              <w:rPr>
                <w:sz w:val="18"/>
              </w:rPr>
              <w:t>Primary analysis</w:t>
            </w:r>
          </w:p>
        </w:tc>
        <w:tc>
          <w:tcPr>
            <w:tcW w:w="6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6F24C3" w14:textId="77777777" w:rsidR="00E61E8B" w:rsidRDefault="00000000">
            <w:pPr>
              <w:spacing w:before="40" w:after="40"/>
              <w:jc w:val="center"/>
            </w:pPr>
            <w:r>
              <w:rPr>
                <w:sz w:val="18"/>
              </w:rPr>
              <w:t>15</w:t>
            </w:r>
          </w:p>
        </w:tc>
        <w:tc>
          <w:tcPr>
            <w:tcW w:w="100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E23525" w14:textId="77777777" w:rsidR="00E61E8B" w:rsidRDefault="00000000">
            <w:pPr>
              <w:spacing w:before="40" w:after="40"/>
              <w:jc w:val="center"/>
            </w:pPr>
            <w:r>
              <w:rPr>
                <w:sz w:val="18"/>
              </w:rPr>
              <w:t>0.129</w:t>
            </w:r>
          </w:p>
        </w:tc>
        <w:tc>
          <w:tcPr>
            <w:tcW w:w="12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1D79EC" w14:textId="77777777" w:rsidR="00E61E8B" w:rsidRDefault="00000000">
            <w:pPr>
              <w:spacing w:before="40" w:after="40"/>
              <w:jc w:val="center"/>
            </w:pPr>
            <w:r>
              <w:rPr>
                <w:sz w:val="18"/>
              </w:rPr>
              <w:t>1.933</w:t>
            </w:r>
          </w:p>
        </w:tc>
        <w:tc>
          <w:tcPr>
            <w:tcW w:w="93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DB3663" w14:textId="77777777" w:rsidR="00E61E8B" w:rsidRDefault="00000000">
            <w:pPr>
              <w:spacing w:before="40" w:after="40"/>
              <w:jc w:val="center"/>
            </w:pPr>
            <w:r>
              <w:rPr>
                <w:sz w:val="18"/>
              </w:rPr>
              <w:t>0.151</w:t>
            </w:r>
          </w:p>
        </w:tc>
      </w:tr>
      <w:tr w:rsidR="006C791C" w:rsidRPr="007C62D3" w14:paraId="4E1C208C" w14:textId="77777777" w:rsidTr="007C62D3">
        <w:trPr>
          <w:jc w:val="center"/>
        </w:trPr>
        <w:tc>
          <w:tcPr>
            <w:tcW w:w="47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88430C" w14:textId="77777777" w:rsidR="00E61E8B" w:rsidRDefault="00000000">
            <w:pPr>
              <w:spacing w:before="40" w:after="40"/>
            </w:pPr>
            <w:r>
              <w:rPr>
                <w:sz w:val="18"/>
              </w:rPr>
              <w:t>Exclude Y17 (31+6-week pregnancy)</w:t>
            </w:r>
          </w:p>
        </w:tc>
        <w:tc>
          <w:tcPr>
            <w:tcW w:w="6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80DCE9" w14:textId="77777777" w:rsidR="00E61E8B" w:rsidRDefault="00000000">
            <w:pPr>
              <w:spacing w:before="40" w:after="40"/>
              <w:jc w:val="center"/>
            </w:pPr>
            <w:r>
              <w:rPr>
                <w:sz w:val="18"/>
              </w:rPr>
              <w:t>14</w:t>
            </w:r>
          </w:p>
        </w:tc>
        <w:tc>
          <w:tcPr>
            <w:tcW w:w="100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A78DF1" w14:textId="77777777" w:rsidR="00E61E8B" w:rsidRDefault="00000000">
            <w:pPr>
              <w:spacing w:before="40" w:after="40"/>
              <w:jc w:val="center"/>
            </w:pPr>
            <w:r>
              <w:rPr>
                <w:sz w:val="18"/>
              </w:rPr>
              <w:t>0.177</w:t>
            </w:r>
          </w:p>
        </w:tc>
        <w:tc>
          <w:tcPr>
            <w:tcW w:w="12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FD3256" w14:textId="77777777" w:rsidR="00E61E8B" w:rsidRDefault="00000000">
            <w:pPr>
              <w:spacing w:before="40" w:after="40"/>
              <w:jc w:val="center"/>
            </w:pPr>
            <w:r>
              <w:rPr>
                <w:sz w:val="18"/>
              </w:rPr>
              <w:t>2.573</w:t>
            </w:r>
          </w:p>
        </w:tc>
        <w:tc>
          <w:tcPr>
            <w:tcW w:w="93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80FAA3" w14:textId="77777777" w:rsidR="00E61E8B" w:rsidRDefault="00000000">
            <w:pPr>
              <w:spacing w:before="40" w:after="40"/>
              <w:jc w:val="center"/>
            </w:pPr>
            <w:r>
              <w:rPr>
                <w:sz w:val="18"/>
              </w:rPr>
              <w:t>0.079</w:t>
            </w:r>
          </w:p>
        </w:tc>
      </w:tr>
      <w:tr w:rsidR="006C791C" w:rsidRPr="007C62D3" w14:paraId="17FA96DC" w14:textId="77777777" w:rsidTr="007C62D3">
        <w:trPr>
          <w:jc w:val="center"/>
        </w:trPr>
        <w:tc>
          <w:tcPr>
            <w:tcW w:w="47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1972E7" w14:textId="77777777" w:rsidR="00E61E8B" w:rsidRDefault="00000000">
            <w:pPr>
              <w:spacing w:before="40" w:after="40"/>
            </w:pPr>
            <w:r>
              <w:rPr>
                <w:sz w:val="18"/>
              </w:rPr>
              <w:t>Adjust for maternal age and gestational ageᵃ</w:t>
            </w:r>
          </w:p>
        </w:tc>
        <w:tc>
          <w:tcPr>
            <w:tcW w:w="6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59CBCD" w14:textId="77777777" w:rsidR="00E61E8B" w:rsidRDefault="00000000">
            <w:pPr>
              <w:spacing w:before="40" w:after="40"/>
              <w:jc w:val="center"/>
            </w:pPr>
            <w:r>
              <w:rPr>
                <w:sz w:val="18"/>
              </w:rPr>
              <w:t>15</w:t>
            </w:r>
          </w:p>
        </w:tc>
        <w:tc>
          <w:tcPr>
            <w:tcW w:w="100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EC670A" w14:textId="77777777" w:rsidR="00E61E8B" w:rsidRDefault="00000000">
            <w:pPr>
              <w:spacing w:before="40" w:after="40"/>
              <w:jc w:val="center"/>
            </w:pPr>
            <w:r>
              <w:rPr>
                <w:sz w:val="18"/>
              </w:rPr>
              <w:t>0.152</w:t>
            </w:r>
          </w:p>
        </w:tc>
        <w:tc>
          <w:tcPr>
            <w:tcW w:w="12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39D64E" w14:textId="77777777" w:rsidR="00E61E8B" w:rsidRDefault="00000000">
            <w:pPr>
              <w:spacing w:before="40" w:after="40"/>
              <w:jc w:val="center"/>
            </w:pPr>
            <w:r>
              <w:rPr>
                <w:sz w:val="18"/>
              </w:rPr>
              <w:t>2.297</w:t>
            </w:r>
          </w:p>
        </w:tc>
        <w:tc>
          <w:tcPr>
            <w:tcW w:w="93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DF48DA" w14:textId="77777777" w:rsidR="00E61E8B" w:rsidRDefault="00000000">
            <w:pPr>
              <w:spacing w:before="40" w:after="40"/>
              <w:jc w:val="center"/>
            </w:pPr>
            <w:r>
              <w:rPr>
                <w:sz w:val="18"/>
              </w:rPr>
              <w:t>0.078</w:t>
            </w:r>
          </w:p>
        </w:tc>
      </w:tr>
    </w:tbl>
    <w:p w14:paraId="037A2A3A" w14:textId="77777777" w:rsidR="00E61E8B" w:rsidRDefault="00000000">
      <w:r>
        <w:t>PERMANOVA used 999 permutations. Sensitivity analyses yielded non-significant results similar to the primary analysis.</w:t>
      </w:r>
    </w:p>
    <w:p w14:paraId="00B29E4F" w14:textId="77777777" w:rsidR="00E61E8B" w:rsidRDefault="00000000">
      <w:r>
        <w:t>ᵃ The covariate-adjusted analysis uses a provisional participant-level sample-to-clinical crosswalk. The age and gestational-age assignments have not been fully verified; this estimate therefore remains provisional.</w:t>
      </w:r>
    </w:p>
    <w:p w14:paraId="5F6FE8C1" w14:textId="77777777" w:rsidR="00E61E8B" w:rsidRDefault="00000000">
      <w:pPr>
        <w:pStyle w:val="21"/>
      </w:pPr>
      <w:r>
        <w:rPr>
          <w:sz w:val="24"/>
        </w:rPr>
        <w:t>Supplementary Table S2 Baseline characteristics</w:t>
      </w:r>
    </w:p>
    <w:tbl>
      <w:tblPr>
        <w:tblStyle w:val="aff1"/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880"/>
        <w:gridCol w:w="2448"/>
        <w:gridCol w:w="2448"/>
        <w:gridCol w:w="792"/>
      </w:tblGrid>
      <w:tr w:rsidR="006C791C" w:rsidRPr="007C62D3" w14:paraId="11046A07" w14:textId="77777777" w:rsidTr="007C62D3">
        <w:trPr>
          <w:tblHeader/>
          <w:jc w:val="center"/>
        </w:trPr>
        <w:tc>
          <w:tcPr>
            <w:tcW w:w="288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412CD2" w14:textId="77777777" w:rsidR="00E61E8B" w:rsidRDefault="00000000">
            <w:pPr>
              <w:spacing w:before="40" w:after="40"/>
            </w:pPr>
            <w:r>
              <w:rPr>
                <w:b/>
                <w:sz w:val="18"/>
              </w:rPr>
              <w:t>Characteristic</w:t>
            </w:r>
          </w:p>
        </w:tc>
        <w:tc>
          <w:tcPr>
            <w:tcW w:w="24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61717E" w14:textId="77777777" w:rsidR="00E61E8B" w:rsidRDefault="00000000">
            <w:pPr>
              <w:spacing w:before="40" w:after="40"/>
              <w:jc w:val="center"/>
            </w:pPr>
            <w:r>
              <w:rPr>
                <w:b/>
                <w:sz w:val="18"/>
              </w:rPr>
              <w:t>CCHD (n = 6)</w:t>
            </w:r>
          </w:p>
        </w:tc>
        <w:tc>
          <w:tcPr>
            <w:tcW w:w="24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4BDC9E" w14:textId="77777777" w:rsidR="00E61E8B" w:rsidRDefault="00000000">
            <w:pPr>
              <w:spacing w:before="40" w:after="40"/>
              <w:jc w:val="center"/>
            </w:pPr>
            <w:r>
              <w:rPr>
                <w:b/>
                <w:sz w:val="18"/>
              </w:rPr>
              <w:t>NOR (n = 9)</w:t>
            </w:r>
          </w:p>
        </w:tc>
        <w:tc>
          <w:tcPr>
            <w:tcW w:w="79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5B7E2D" w14:textId="77777777" w:rsidR="00E61E8B" w:rsidRDefault="00000000">
            <w:pPr>
              <w:spacing w:before="40" w:after="40"/>
              <w:jc w:val="center"/>
            </w:pPr>
            <w:r>
              <w:rPr>
                <w:b/>
                <w:sz w:val="18"/>
              </w:rPr>
              <w:t>P</w:t>
            </w:r>
          </w:p>
        </w:tc>
      </w:tr>
      <w:tr w:rsidR="006C791C" w:rsidRPr="007C62D3" w14:paraId="25961CB4" w14:textId="77777777" w:rsidTr="007C62D3">
        <w:trPr>
          <w:jc w:val="center"/>
        </w:trPr>
        <w:tc>
          <w:tcPr>
            <w:tcW w:w="288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6454AC" w14:textId="77777777" w:rsidR="00E61E8B" w:rsidRDefault="00000000">
            <w:pPr>
              <w:spacing w:before="40" w:after="40"/>
            </w:pPr>
            <w:r>
              <w:rPr>
                <w:sz w:val="18"/>
              </w:rPr>
              <w:t>Maternal age, years</w:t>
            </w:r>
          </w:p>
        </w:tc>
        <w:tc>
          <w:tcPr>
            <w:tcW w:w="24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114B4A" w14:textId="77777777" w:rsidR="00E61E8B" w:rsidRDefault="00000000">
            <w:pPr>
              <w:spacing w:before="40" w:after="40"/>
              <w:jc w:val="center"/>
            </w:pPr>
            <w:r>
              <w:rPr>
                <w:sz w:val="18"/>
              </w:rPr>
              <w:t>32.00 [25.50, 37.00]</w:t>
            </w:r>
          </w:p>
        </w:tc>
        <w:tc>
          <w:tcPr>
            <w:tcW w:w="24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8212A5" w14:textId="77777777" w:rsidR="00E61E8B" w:rsidRDefault="00000000">
            <w:pPr>
              <w:spacing w:before="40" w:after="40"/>
              <w:jc w:val="center"/>
            </w:pPr>
            <w:r>
              <w:rPr>
                <w:sz w:val="18"/>
              </w:rPr>
              <w:t>33.00 [32.00, 36.00]</w:t>
            </w:r>
          </w:p>
        </w:tc>
        <w:tc>
          <w:tcPr>
            <w:tcW w:w="79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12500F" w14:textId="77777777" w:rsidR="00E61E8B" w:rsidRDefault="00000000">
            <w:pPr>
              <w:spacing w:before="40" w:after="40"/>
              <w:jc w:val="center"/>
            </w:pPr>
            <w:r>
              <w:rPr>
                <w:sz w:val="18"/>
              </w:rPr>
              <w:t>0.723</w:t>
            </w:r>
          </w:p>
        </w:tc>
      </w:tr>
      <w:tr w:rsidR="006C791C" w:rsidRPr="007C62D3" w14:paraId="46E29E3B" w14:textId="77777777" w:rsidTr="007C62D3">
        <w:trPr>
          <w:jc w:val="center"/>
        </w:trPr>
        <w:tc>
          <w:tcPr>
            <w:tcW w:w="288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D7E349" w14:textId="77777777" w:rsidR="00E61E8B" w:rsidRDefault="00000000">
            <w:pPr>
              <w:spacing w:before="40" w:after="40"/>
            </w:pPr>
            <w:r>
              <w:rPr>
                <w:sz w:val="18"/>
              </w:rPr>
              <w:t>Gestational age, weeks</w:t>
            </w:r>
          </w:p>
        </w:tc>
        <w:tc>
          <w:tcPr>
            <w:tcW w:w="24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371C59" w14:textId="77777777" w:rsidR="00E61E8B" w:rsidRDefault="00000000">
            <w:pPr>
              <w:spacing w:before="40" w:after="40"/>
              <w:jc w:val="center"/>
            </w:pPr>
            <w:r>
              <w:rPr>
                <w:sz w:val="18"/>
              </w:rPr>
              <w:t>36.93 [35.75, 38.32]</w:t>
            </w:r>
          </w:p>
        </w:tc>
        <w:tc>
          <w:tcPr>
            <w:tcW w:w="24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4737FB" w14:textId="77777777" w:rsidR="00E61E8B" w:rsidRDefault="00000000">
            <w:pPr>
              <w:spacing w:before="40" w:after="40"/>
              <w:jc w:val="center"/>
            </w:pPr>
            <w:r>
              <w:rPr>
                <w:sz w:val="18"/>
              </w:rPr>
              <w:t>37.86 [36.86, 38.86]</w:t>
            </w:r>
          </w:p>
        </w:tc>
        <w:tc>
          <w:tcPr>
            <w:tcW w:w="79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3B741F" w14:textId="77777777" w:rsidR="00E61E8B" w:rsidRDefault="00000000">
            <w:pPr>
              <w:spacing w:before="40" w:after="40"/>
              <w:jc w:val="center"/>
            </w:pPr>
            <w:r>
              <w:rPr>
                <w:sz w:val="18"/>
              </w:rPr>
              <w:t>0.376</w:t>
            </w:r>
          </w:p>
        </w:tc>
      </w:tr>
      <w:tr w:rsidR="006C791C" w:rsidRPr="007C62D3" w14:paraId="00A9262A" w14:textId="77777777" w:rsidTr="007C62D3">
        <w:trPr>
          <w:jc w:val="center"/>
        </w:trPr>
        <w:tc>
          <w:tcPr>
            <w:tcW w:w="288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DD1685" w14:textId="77777777" w:rsidR="00E61E8B" w:rsidRDefault="00000000">
            <w:pPr>
              <w:spacing w:before="40" w:after="40"/>
            </w:pPr>
            <w:r>
              <w:rPr>
                <w:sz w:val="18"/>
              </w:rPr>
              <w:t>Gravidity</w:t>
            </w:r>
          </w:p>
        </w:tc>
        <w:tc>
          <w:tcPr>
            <w:tcW w:w="24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B5EB66" w14:textId="77777777" w:rsidR="00E61E8B" w:rsidRDefault="00000000">
            <w:pPr>
              <w:spacing w:before="40" w:after="40"/>
              <w:jc w:val="center"/>
            </w:pPr>
            <w:r>
              <w:rPr>
                <w:sz w:val="18"/>
              </w:rPr>
              <w:t>2.00 [1.25, 2.00]</w:t>
            </w:r>
          </w:p>
        </w:tc>
        <w:tc>
          <w:tcPr>
            <w:tcW w:w="24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145DEE" w14:textId="77777777" w:rsidR="00E61E8B" w:rsidRDefault="00000000">
            <w:pPr>
              <w:spacing w:before="40" w:after="40"/>
              <w:jc w:val="center"/>
            </w:pPr>
            <w:r>
              <w:rPr>
                <w:sz w:val="18"/>
              </w:rPr>
              <w:t>1.00 [1.00, 1.00]</w:t>
            </w:r>
          </w:p>
        </w:tc>
        <w:tc>
          <w:tcPr>
            <w:tcW w:w="79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643DF1" w14:textId="77777777" w:rsidR="00E61E8B" w:rsidRDefault="00000000">
            <w:pPr>
              <w:spacing w:before="40" w:after="40"/>
              <w:jc w:val="center"/>
            </w:pPr>
            <w:r>
              <w:rPr>
                <w:sz w:val="18"/>
              </w:rPr>
              <w:t>0.089</w:t>
            </w:r>
          </w:p>
        </w:tc>
      </w:tr>
      <w:tr w:rsidR="006C791C" w:rsidRPr="007C62D3" w14:paraId="32CE4002" w14:textId="77777777" w:rsidTr="007C62D3">
        <w:trPr>
          <w:jc w:val="center"/>
        </w:trPr>
        <w:tc>
          <w:tcPr>
            <w:tcW w:w="288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29C40A" w14:textId="77777777" w:rsidR="00E61E8B" w:rsidRDefault="00000000">
            <w:pPr>
              <w:spacing w:before="40" w:after="40"/>
            </w:pPr>
            <w:r>
              <w:rPr>
                <w:sz w:val="18"/>
              </w:rPr>
              <w:t>Assisted conception</w:t>
            </w:r>
          </w:p>
        </w:tc>
        <w:tc>
          <w:tcPr>
            <w:tcW w:w="24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52A8FA" w14:textId="77777777" w:rsidR="00E61E8B" w:rsidRDefault="00000000">
            <w:pPr>
              <w:spacing w:before="40" w:after="40"/>
              <w:jc w:val="center"/>
            </w:pPr>
            <w:r>
              <w:rPr>
                <w:sz w:val="18"/>
              </w:rPr>
              <w:t>1/6 (16.7%)</w:t>
            </w:r>
          </w:p>
        </w:tc>
        <w:tc>
          <w:tcPr>
            <w:tcW w:w="24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2928B4" w14:textId="77777777" w:rsidR="00E61E8B" w:rsidRDefault="00000000">
            <w:pPr>
              <w:spacing w:before="40" w:after="40"/>
              <w:jc w:val="center"/>
            </w:pPr>
            <w:r>
              <w:rPr>
                <w:sz w:val="18"/>
              </w:rPr>
              <w:t>2/9 (22.2%)</w:t>
            </w:r>
          </w:p>
        </w:tc>
        <w:tc>
          <w:tcPr>
            <w:tcW w:w="79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0B6FD6" w14:textId="77777777" w:rsidR="00E61E8B" w:rsidRDefault="00000000">
            <w:pPr>
              <w:spacing w:before="40" w:after="40"/>
              <w:jc w:val="center"/>
            </w:pPr>
            <w:r>
              <w:rPr>
                <w:sz w:val="18"/>
              </w:rPr>
              <w:t>1.000</w:t>
            </w:r>
          </w:p>
        </w:tc>
      </w:tr>
      <w:tr w:rsidR="006C791C" w:rsidRPr="007C62D3" w14:paraId="1A1E482C" w14:textId="77777777" w:rsidTr="007C62D3">
        <w:trPr>
          <w:jc w:val="center"/>
        </w:trPr>
        <w:tc>
          <w:tcPr>
            <w:tcW w:w="288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7A4958" w14:textId="77777777" w:rsidR="00E61E8B" w:rsidRDefault="00000000">
            <w:pPr>
              <w:spacing w:before="40" w:after="40"/>
            </w:pPr>
            <w:r>
              <w:rPr>
                <w:sz w:val="18"/>
              </w:rPr>
              <w:t>Any recorded comorbidity</w:t>
            </w:r>
          </w:p>
        </w:tc>
        <w:tc>
          <w:tcPr>
            <w:tcW w:w="24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5C8CC9" w14:textId="77777777" w:rsidR="00E61E8B" w:rsidRDefault="00000000">
            <w:pPr>
              <w:spacing w:before="40" w:after="40"/>
              <w:jc w:val="center"/>
            </w:pPr>
            <w:r>
              <w:rPr>
                <w:sz w:val="18"/>
              </w:rPr>
              <w:t>5/6 (83.3%)</w:t>
            </w:r>
          </w:p>
        </w:tc>
        <w:tc>
          <w:tcPr>
            <w:tcW w:w="24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91D05D" w14:textId="77777777" w:rsidR="00E61E8B" w:rsidRDefault="00000000">
            <w:pPr>
              <w:spacing w:before="40" w:after="40"/>
              <w:jc w:val="center"/>
            </w:pPr>
            <w:r>
              <w:rPr>
                <w:sz w:val="18"/>
              </w:rPr>
              <w:t>4/9 (44.4%)</w:t>
            </w:r>
          </w:p>
        </w:tc>
        <w:tc>
          <w:tcPr>
            <w:tcW w:w="79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F3555B" w14:textId="77777777" w:rsidR="00E61E8B" w:rsidRDefault="00000000">
            <w:pPr>
              <w:spacing w:before="40" w:after="40"/>
              <w:jc w:val="center"/>
            </w:pPr>
            <w:r>
              <w:rPr>
                <w:sz w:val="18"/>
              </w:rPr>
              <w:t>0.287</w:t>
            </w:r>
          </w:p>
        </w:tc>
      </w:tr>
    </w:tbl>
    <w:p w14:paraId="16C377BC" w14:textId="77777777" w:rsidR="00E61E8B" w:rsidRDefault="00000000">
      <w:r>
        <w:t>Values are median [IQR] or n/N (%). Continuous and categorical variables were compared using Wilcoxon rank-sum and Fisher's exact tests, respectively. Baseline differences were not statistically significant; these results do not establish equivalence or exclude residual confounding. CCHD, complex congenital heart disease; NOR, fetal normal group; IQR, interquartile range.</w:t>
      </w:r>
    </w:p>
    <w:p w14:paraId="63D5202A" w14:textId="77777777" w:rsidR="00E61E8B" w:rsidRDefault="00000000">
      <w:pPr>
        <w:pStyle w:val="21"/>
      </w:pPr>
      <w:r>
        <w:rPr>
          <w:sz w:val="24"/>
        </w:rPr>
        <w:t>Supplementary Table S3 Minimum detectable standardized difference</w:t>
      </w:r>
    </w:p>
    <w:tbl>
      <w:tblPr>
        <w:tblStyle w:val="aff1"/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080"/>
        <w:gridCol w:w="1080"/>
        <w:gridCol w:w="1440"/>
        <w:gridCol w:w="1512"/>
        <w:gridCol w:w="3456"/>
      </w:tblGrid>
      <w:tr w:rsidR="006C791C" w:rsidRPr="007C62D3" w14:paraId="1E888D23" w14:textId="77777777" w:rsidTr="007C62D3">
        <w:trPr>
          <w:tblHeader/>
          <w:jc w:val="center"/>
        </w:trPr>
        <w:tc>
          <w:tcPr>
            <w:tcW w:w="108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3FE64B" w14:textId="77777777" w:rsidR="00E61E8B" w:rsidRDefault="00000000">
            <w:pPr>
              <w:spacing w:before="40" w:after="40"/>
            </w:pPr>
            <w:r>
              <w:rPr>
                <w:b/>
                <w:sz w:val="18"/>
              </w:rPr>
              <w:t>CCHD n</w:t>
            </w:r>
          </w:p>
        </w:tc>
        <w:tc>
          <w:tcPr>
            <w:tcW w:w="108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728876" w14:textId="77777777" w:rsidR="00E61E8B" w:rsidRDefault="00000000">
            <w:pPr>
              <w:spacing w:before="40" w:after="40"/>
              <w:jc w:val="center"/>
            </w:pPr>
            <w:r>
              <w:rPr>
                <w:b/>
                <w:sz w:val="18"/>
              </w:rPr>
              <w:t>NOR n</w:t>
            </w:r>
          </w:p>
        </w:tc>
        <w:tc>
          <w:tcPr>
            <w:tcW w:w="144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EA0013" w14:textId="77777777" w:rsidR="00E61E8B" w:rsidRDefault="00000000">
            <w:pPr>
              <w:spacing w:before="40" w:after="40"/>
              <w:jc w:val="center"/>
            </w:pPr>
            <w:r>
              <w:rPr>
                <w:b/>
                <w:sz w:val="18"/>
              </w:rPr>
              <w:t>Two-sided α</w:t>
            </w:r>
          </w:p>
        </w:tc>
        <w:tc>
          <w:tcPr>
            <w:tcW w:w="151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117DEC" w14:textId="77777777" w:rsidR="00E61E8B" w:rsidRDefault="00000000">
            <w:pPr>
              <w:spacing w:before="40" w:after="40"/>
              <w:jc w:val="center"/>
            </w:pPr>
            <w:r>
              <w:rPr>
                <w:b/>
                <w:sz w:val="18"/>
              </w:rPr>
              <w:t>Target power</w:t>
            </w:r>
          </w:p>
        </w:tc>
        <w:tc>
          <w:tcPr>
            <w:tcW w:w="345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186FDF" w14:textId="77777777" w:rsidR="00E61E8B" w:rsidRDefault="00000000">
            <w:pPr>
              <w:spacing w:before="40" w:after="40"/>
              <w:jc w:val="center"/>
            </w:pPr>
            <w:r>
              <w:rPr>
                <w:b/>
                <w:sz w:val="18"/>
              </w:rPr>
              <w:t>Minimum detectable Cohen's d</w:t>
            </w:r>
          </w:p>
        </w:tc>
      </w:tr>
      <w:tr w:rsidR="006C791C" w:rsidRPr="007C62D3" w14:paraId="04CE46DB" w14:textId="77777777" w:rsidTr="007C62D3">
        <w:trPr>
          <w:jc w:val="center"/>
        </w:trPr>
        <w:tc>
          <w:tcPr>
            <w:tcW w:w="108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9B4A5C" w14:textId="77777777" w:rsidR="00E61E8B" w:rsidRDefault="00000000">
            <w:pPr>
              <w:spacing w:before="40" w:after="40"/>
            </w:pPr>
            <w:r>
              <w:rPr>
                <w:sz w:val="18"/>
              </w:rPr>
              <w:t>6</w:t>
            </w:r>
          </w:p>
        </w:tc>
        <w:tc>
          <w:tcPr>
            <w:tcW w:w="108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8092AD" w14:textId="77777777" w:rsidR="00E61E8B" w:rsidRDefault="00000000">
            <w:pPr>
              <w:spacing w:before="40" w:after="40"/>
              <w:jc w:val="center"/>
            </w:pPr>
            <w:r>
              <w:rPr>
                <w:sz w:val="18"/>
              </w:rPr>
              <w:t>9</w:t>
            </w:r>
          </w:p>
        </w:tc>
        <w:tc>
          <w:tcPr>
            <w:tcW w:w="144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87B603" w14:textId="77777777" w:rsidR="00E61E8B" w:rsidRDefault="00000000">
            <w:pPr>
              <w:spacing w:before="40" w:after="40"/>
              <w:jc w:val="center"/>
            </w:pPr>
            <w:r>
              <w:rPr>
                <w:sz w:val="18"/>
              </w:rPr>
              <w:t>0.05</w:t>
            </w:r>
          </w:p>
        </w:tc>
        <w:tc>
          <w:tcPr>
            <w:tcW w:w="151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5E6FA7" w14:textId="77777777" w:rsidR="00E61E8B" w:rsidRDefault="00000000">
            <w:pPr>
              <w:spacing w:before="40" w:after="40"/>
              <w:jc w:val="center"/>
            </w:pPr>
            <w:r>
              <w:rPr>
                <w:sz w:val="18"/>
              </w:rPr>
              <w:t>0.80</w:t>
            </w:r>
          </w:p>
        </w:tc>
        <w:tc>
          <w:tcPr>
            <w:tcW w:w="345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EE15FC" w14:textId="77777777" w:rsidR="00E61E8B" w:rsidRDefault="00000000">
            <w:pPr>
              <w:spacing w:before="40" w:after="40"/>
              <w:jc w:val="center"/>
            </w:pPr>
            <w:r>
              <w:rPr>
                <w:sz w:val="18"/>
              </w:rPr>
              <w:t>1.60</w:t>
            </w:r>
          </w:p>
        </w:tc>
      </w:tr>
    </w:tbl>
    <w:p w14:paraId="7880FF05" w14:textId="77777777" w:rsidR="00E61E8B" w:rsidRDefault="00000000">
      <w:r>
        <w:t>At 80% power and a two-sided α of 0.05, the minimum detectable standardized mean difference was approximately d = 1.60. The calculation assumes an independent two-sample t-test with a common variance; it is a reference calculation rather than a power estimate for the Wilcoxon or PERMANOVA tests. It does not establish that the non-significant findings were caused by the small sample size.</w:t>
      </w:r>
    </w:p>
    <w:sectPr w:rsidR="00E61E8B" w:rsidSect="00034616">
      <w:pgSz w:w="11906" w:h="16838"/>
      <w:pgMar w:top="936" w:right="1008" w:bottom="936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0CB5A3" w14:textId="77777777" w:rsidR="00984377" w:rsidRDefault="00984377" w:rsidP="004D4442">
      <w:pPr>
        <w:spacing w:after="0" w:line="240" w:lineRule="auto"/>
      </w:pPr>
      <w:r>
        <w:separator/>
      </w:r>
    </w:p>
  </w:endnote>
  <w:endnote w:type="continuationSeparator" w:id="0">
    <w:p w14:paraId="4579AA5A" w14:textId="77777777" w:rsidR="00984377" w:rsidRDefault="00984377" w:rsidP="004D44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D860B6" w14:textId="77777777" w:rsidR="00984377" w:rsidRDefault="00984377" w:rsidP="004D4442">
      <w:pPr>
        <w:spacing w:after="0" w:line="240" w:lineRule="auto"/>
      </w:pPr>
      <w:r>
        <w:separator/>
      </w:r>
    </w:p>
  </w:footnote>
  <w:footnote w:type="continuationSeparator" w:id="0">
    <w:p w14:paraId="567A99C7" w14:textId="77777777" w:rsidR="00984377" w:rsidRDefault="00984377" w:rsidP="004D44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29262833">
    <w:abstractNumId w:val="8"/>
  </w:num>
  <w:num w:numId="2" w16cid:durableId="1803423433">
    <w:abstractNumId w:val="6"/>
  </w:num>
  <w:num w:numId="3" w16cid:durableId="1587107472">
    <w:abstractNumId w:val="5"/>
  </w:num>
  <w:num w:numId="4" w16cid:durableId="147020806">
    <w:abstractNumId w:val="4"/>
  </w:num>
  <w:num w:numId="5" w16cid:durableId="125440028">
    <w:abstractNumId w:val="7"/>
  </w:num>
  <w:num w:numId="6" w16cid:durableId="1152214950">
    <w:abstractNumId w:val="3"/>
  </w:num>
  <w:num w:numId="7" w16cid:durableId="1273242085">
    <w:abstractNumId w:val="2"/>
  </w:num>
  <w:num w:numId="8" w16cid:durableId="1151823720">
    <w:abstractNumId w:val="1"/>
  </w:num>
  <w:num w:numId="9" w16cid:durableId="3041647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C1B3D"/>
    <w:rsid w:val="0015074B"/>
    <w:rsid w:val="00227048"/>
    <w:rsid w:val="002522EE"/>
    <w:rsid w:val="0029639D"/>
    <w:rsid w:val="00326F90"/>
    <w:rsid w:val="004D15B6"/>
    <w:rsid w:val="004D4442"/>
    <w:rsid w:val="004D6A9F"/>
    <w:rsid w:val="006B29EE"/>
    <w:rsid w:val="006C791C"/>
    <w:rsid w:val="007C62D3"/>
    <w:rsid w:val="00816292"/>
    <w:rsid w:val="00844ECC"/>
    <w:rsid w:val="00914489"/>
    <w:rsid w:val="00984377"/>
    <w:rsid w:val="00A62DCE"/>
    <w:rsid w:val="00AA1D8D"/>
    <w:rsid w:val="00B47730"/>
    <w:rsid w:val="00BA2067"/>
    <w:rsid w:val="00C605C0"/>
    <w:rsid w:val="00CB0664"/>
    <w:rsid w:val="00E61E8B"/>
    <w:rsid w:val="00EC4E5B"/>
    <w:rsid w:val="00F75EF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5A3BD02"/>
  <w14:defaultImageDpi w14:val="300"/>
  <w15:docId w15:val="{A3F22E09-6518-404F-817C-C7A538A62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/>
    </w:pPr>
    <w:rPr>
      <w:rFonts w:ascii="Times New Roman" w:hAnsi="Times New Roman"/>
      <w:color w:val="00000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9">
    <w:name w:val="annotation reference"/>
    <w:basedOn w:val="a2"/>
    <w:uiPriority w:val="99"/>
    <w:semiHidden/>
    <w:unhideWhenUsed/>
    <w:rsid w:val="00816292"/>
    <w:rPr>
      <w:sz w:val="21"/>
      <w:szCs w:val="21"/>
    </w:rPr>
  </w:style>
  <w:style w:type="paragraph" w:styleId="affa">
    <w:name w:val="annotation text"/>
    <w:basedOn w:val="a1"/>
    <w:link w:val="affb"/>
    <w:uiPriority w:val="99"/>
    <w:semiHidden/>
    <w:unhideWhenUsed/>
    <w:rsid w:val="00816292"/>
  </w:style>
  <w:style w:type="character" w:customStyle="1" w:styleId="affb">
    <w:name w:val="批注文字 字符"/>
    <w:basedOn w:val="a2"/>
    <w:link w:val="affa"/>
    <w:uiPriority w:val="99"/>
    <w:semiHidden/>
    <w:rsid w:val="00816292"/>
    <w:rPr>
      <w:rFonts w:ascii="Times New Roman" w:hAnsi="Times New Roman"/>
      <w:sz w:val="21"/>
    </w:rPr>
  </w:style>
  <w:style w:type="paragraph" w:styleId="affc">
    <w:name w:val="annotation subject"/>
    <w:basedOn w:val="affa"/>
    <w:next w:val="affa"/>
    <w:link w:val="affd"/>
    <w:uiPriority w:val="99"/>
    <w:semiHidden/>
    <w:unhideWhenUsed/>
    <w:rsid w:val="00816292"/>
    <w:rPr>
      <w:b/>
      <w:bCs/>
    </w:rPr>
  </w:style>
  <w:style w:type="character" w:customStyle="1" w:styleId="affd">
    <w:name w:val="批注主题 字符"/>
    <w:basedOn w:val="affb"/>
    <w:link w:val="affc"/>
    <w:uiPriority w:val="99"/>
    <w:semiHidden/>
    <w:rsid w:val="00816292"/>
    <w:rPr>
      <w:rFonts w:ascii="Times New Roman" w:hAnsi="Times New Roman"/>
      <w:b/>
      <w:bCs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1695</Characters>
  <Application>Microsoft Office Word</Application>
  <DocSecurity>0</DocSecurity>
  <Lines>70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yuefeng cao</cp:lastModifiedBy>
  <cp:revision>2</cp:revision>
  <dcterms:created xsi:type="dcterms:W3CDTF">2026-09-22T23:49:00Z</dcterms:created>
  <dcterms:modified xsi:type="dcterms:W3CDTF">2026-09-22T23:49:00Z</dcterms:modified>
  <cp:category/>
</cp:coreProperties>
</file>