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49FE" w:rsidRDefault="007A49FE" w:rsidP="007A49FE">
      <w:pPr>
        <w:pStyle w:val="h2"/>
        <w:rPr>
          <w:lang w:val="en-US"/>
        </w:rPr>
      </w:pPr>
      <w:proofErr w:type="gramStart"/>
      <w:r>
        <w:rPr>
          <w:lang w:val="en-US"/>
        </w:rPr>
        <w:t>Supplementary Note 1.</w:t>
      </w:r>
      <w:proofErr w:type="gramEnd"/>
      <w:r>
        <w:rPr>
          <w:lang w:val="en-US"/>
        </w:rPr>
        <w:t xml:space="preserve"> Criteria for functional prediction algorithms and conservation scores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0"/>
        <w:gridCol w:w="8626"/>
      </w:tblGrid>
      <w:tr w:rsidR="007A49FE" w:rsidTr="00D96697">
        <w:tc>
          <w:tcPr>
            <w:tcW w:w="150" w:type="pct"/>
            <w:vAlign w:val="center"/>
            <w:hideMark/>
          </w:tcPr>
          <w:p w:rsidR="007A49FE" w:rsidRDefault="007A49FE" w:rsidP="00D9669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(1)</w:t>
            </w:r>
          </w:p>
        </w:tc>
        <w:tc>
          <w:tcPr>
            <w:tcW w:w="0" w:type="auto"/>
            <w:vAlign w:val="center"/>
            <w:hideMark/>
          </w:tcPr>
          <w:p w:rsidR="007A49FE" w:rsidRDefault="007A49FE" w:rsidP="00D96697">
            <w:pPr>
              <w:rPr>
                <w:rFonts w:eastAsia="Times New Roman"/>
              </w:rPr>
            </w:pPr>
            <w:r>
              <w:rPr>
                <w:rStyle w:val="simple"/>
                <w:rFonts w:eastAsia="Times New Roman"/>
              </w:rPr>
              <w:t>SIFT: &lt;0.05 (predicted as deleterious)</w:t>
            </w:r>
          </w:p>
        </w:tc>
      </w:tr>
      <w:tr w:rsidR="007A49FE" w:rsidTr="00D96697">
        <w:tc>
          <w:tcPr>
            <w:tcW w:w="150" w:type="pct"/>
            <w:vAlign w:val="center"/>
            <w:hideMark/>
          </w:tcPr>
          <w:p w:rsidR="007A49FE" w:rsidRDefault="007A49FE" w:rsidP="00D9669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(2)</w:t>
            </w:r>
          </w:p>
        </w:tc>
        <w:tc>
          <w:tcPr>
            <w:tcW w:w="0" w:type="auto"/>
            <w:vAlign w:val="center"/>
            <w:hideMark/>
          </w:tcPr>
          <w:p w:rsidR="007A49FE" w:rsidRDefault="007A49FE" w:rsidP="00D96697">
            <w:pPr>
              <w:rPr>
                <w:rFonts w:eastAsia="Times New Roman"/>
              </w:rPr>
            </w:pPr>
            <w:r>
              <w:rPr>
                <w:rStyle w:val="simple"/>
                <w:rFonts w:eastAsia="Times New Roman"/>
              </w:rPr>
              <w:t>Polyphen-2 HDIV: &gt;0.909 (predicted as probably damaging)</w:t>
            </w:r>
          </w:p>
        </w:tc>
      </w:tr>
      <w:tr w:rsidR="007A49FE" w:rsidTr="00D96697">
        <w:tc>
          <w:tcPr>
            <w:tcW w:w="150" w:type="pct"/>
            <w:vAlign w:val="center"/>
            <w:hideMark/>
          </w:tcPr>
          <w:p w:rsidR="007A49FE" w:rsidRDefault="007A49FE" w:rsidP="00D9669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(3)</w:t>
            </w:r>
          </w:p>
        </w:tc>
        <w:tc>
          <w:tcPr>
            <w:tcW w:w="0" w:type="auto"/>
            <w:vAlign w:val="center"/>
            <w:hideMark/>
          </w:tcPr>
          <w:p w:rsidR="007A49FE" w:rsidRDefault="007A49FE" w:rsidP="00D96697">
            <w:pPr>
              <w:rPr>
                <w:rFonts w:eastAsia="Times New Roman"/>
              </w:rPr>
            </w:pPr>
            <w:r>
              <w:rPr>
                <w:rStyle w:val="simple"/>
                <w:rFonts w:eastAsia="Times New Roman"/>
              </w:rPr>
              <w:t>Polyphen-2 HVAR: &gt;0.957 (predicted as probably damaging)</w:t>
            </w:r>
          </w:p>
        </w:tc>
      </w:tr>
      <w:tr w:rsidR="007A49FE" w:rsidTr="00D96697">
        <w:tc>
          <w:tcPr>
            <w:tcW w:w="150" w:type="pct"/>
            <w:vAlign w:val="center"/>
            <w:hideMark/>
          </w:tcPr>
          <w:p w:rsidR="007A49FE" w:rsidRDefault="007A49FE" w:rsidP="00D9669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(4)</w:t>
            </w:r>
          </w:p>
        </w:tc>
        <w:tc>
          <w:tcPr>
            <w:tcW w:w="0" w:type="auto"/>
            <w:vAlign w:val="center"/>
            <w:hideMark/>
          </w:tcPr>
          <w:p w:rsidR="007A49FE" w:rsidRDefault="007A49FE" w:rsidP="00D96697">
            <w:pPr>
              <w:rPr>
                <w:rFonts w:eastAsia="Times New Roman"/>
              </w:rPr>
            </w:pPr>
            <w:r>
              <w:rPr>
                <w:rStyle w:val="simple"/>
                <w:rFonts w:eastAsia="Times New Roman"/>
              </w:rPr>
              <w:t>LRT: annotated as “D”(deleterious)</w:t>
            </w:r>
          </w:p>
        </w:tc>
      </w:tr>
      <w:tr w:rsidR="007A49FE" w:rsidTr="00D96697">
        <w:tc>
          <w:tcPr>
            <w:tcW w:w="150" w:type="pct"/>
            <w:vAlign w:val="center"/>
            <w:hideMark/>
          </w:tcPr>
          <w:p w:rsidR="007A49FE" w:rsidRDefault="007A49FE" w:rsidP="00D9669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(5)</w:t>
            </w:r>
          </w:p>
        </w:tc>
        <w:tc>
          <w:tcPr>
            <w:tcW w:w="0" w:type="auto"/>
            <w:vAlign w:val="center"/>
            <w:hideMark/>
          </w:tcPr>
          <w:p w:rsidR="007A49FE" w:rsidRDefault="007A49FE" w:rsidP="00D96697">
            <w:pPr>
              <w:rPr>
                <w:rFonts w:eastAsia="Times New Roman"/>
              </w:rPr>
            </w:pPr>
            <w:proofErr w:type="spellStart"/>
            <w:r>
              <w:rPr>
                <w:rStyle w:val="simple"/>
                <w:rFonts w:eastAsia="Times New Roman"/>
              </w:rPr>
              <w:t>MutationTaster</w:t>
            </w:r>
            <w:proofErr w:type="spellEnd"/>
            <w:r>
              <w:rPr>
                <w:rStyle w:val="simple"/>
                <w:rFonts w:eastAsia="Times New Roman"/>
              </w:rPr>
              <w:t>: annotated as “A” (disease causing automatic) or “D” (disease causing)</w:t>
            </w:r>
          </w:p>
        </w:tc>
      </w:tr>
      <w:tr w:rsidR="007A49FE" w:rsidTr="00D96697">
        <w:tc>
          <w:tcPr>
            <w:tcW w:w="150" w:type="pct"/>
            <w:vAlign w:val="center"/>
            <w:hideMark/>
          </w:tcPr>
          <w:p w:rsidR="007A49FE" w:rsidRDefault="007A49FE" w:rsidP="00D9669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(6)</w:t>
            </w:r>
          </w:p>
        </w:tc>
        <w:tc>
          <w:tcPr>
            <w:tcW w:w="0" w:type="auto"/>
            <w:vAlign w:val="center"/>
            <w:hideMark/>
          </w:tcPr>
          <w:p w:rsidR="007A49FE" w:rsidRDefault="007A49FE" w:rsidP="00D96697">
            <w:pPr>
              <w:rPr>
                <w:rFonts w:eastAsia="Times New Roman"/>
              </w:rPr>
            </w:pPr>
            <w:proofErr w:type="spellStart"/>
            <w:r>
              <w:rPr>
                <w:rStyle w:val="simple"/>
                <w:rFonts w:eastAsia="Times New Roman"/>
              </w:rPr>
              <w:t>MutationAssessor</w:t>
            </w:r>
            <w:proofErr w:type="spellEnd"/>
            <w:r>
              <w:rPr>
                <w:rStyle w:val="simple"/>
                <w:rFonts w:eastAsia="Times New Roman"/>
              </w:rPr>
              <w:t>: annotated as “high” or “medium”</w:t>
            </w:r>
          </w:p>
        </w:tc>
      </w:tr>
      <w:tr w:rsidR="007A49FE" w:rsidTr="00D96697">
        <w:tc>
          <w:tcPr>
            <w:tcW w:w="150" w:type="pct"/>
            <w:vAlign w:val="center"/>
            <w:hideMark/>
          </w:tcPr>
          <w:p w:rsidR="007A49FE" w:rsidRDefault="007A49FE" w:rsidP="00D9669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(7)</w:t>
            </w:r>
          </w:p>
        </w:tc>
        <w:tc>
          <w:tcPr>
            <w:tcW w:w="0" w:type="auto"/>
            <w:vAlign w:val="center"/>
            <w:hideMark/>
          </w:tcPr>
          <w:p w:rsidR="007A49FE" w:rsidRDefault="007A49FE" w:rsidP="00D96697">
            <w:pPr>
              <w:rPr>
                <w:rFonts w:eastAsia="Times New Roman"/>
              </w:rPr>
            </w:pPr>
            <w:r>
              <w:rPr>
                <w:rStyle w:val="simple"/>
                <w:rFonts w:eastAsia="Times New Roman"/>
              </w:rPr>
              <w:t>FATHMM: &lt;-1.5 (predicted as damaging)</w:t>
            </w:r>
          </w:p>
        </w:tc>
      </w:tr>
      <w:tr w:rsidR="007A49FE" w:rsidTr="00D96697">
        <w:tc>
          <w:tcPr>
            <w:tcW w:w="150" w:type="pct"/>
            <w:vAlign w:val="center"/>
            <w:hideMark/>
          </w:tcPr>
          <w:p w:rsidR="007A49FE" w:rsidRDefault="007A49FE" w:rsidP="00D9669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(8)</w:t>
            </w:r>
          </w:p>
        </w:tc>
        <w:tc>
          <w:tcPr>
            <w:tcW w:w="0" w:type="auto"/>
            <w:vAlign w:val="center"/>
            <w:hideMark/>
          </w:tcPr>
          <w:p w:rsidR="007A49FE" w:rsidRDefault="007A49FE" w:rsidP="00D96697">
            <w:pPr>
              <w:rPr>
                <w:rFonts w:eastAsia="Times New Roman"/>
              </w:rPr>
            </w:pPr>
            <w:r>
              <w:rPr>
                <w:rStyle w:val="simple"/>
                <w:rFonts w:eastAsia="Times New Roman"/>
              </w:rPr>
              <w:t>GERP++: &gt;3.0</w:t>
            </w:r>
          </w:p>
        </w:tc>
      </w:tr>
      <w:tr w:rsidR="007A49FE" w:rsidTr="00D96697">
        <w:tc>
          <w:tcPr>
            <w:tcW w:w="150" w:type="pct"/>
            <w:vAlign w:val="center"/>
            <w:hideMark/>
          </w:tcPr>
          <w:p w:rsidR="007A49FE" w:rsidRDefault="007A49FE" w:rsidP="00D9669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(9)</w:t>
            </w:r>
          </w:p>
        </w:tc>
        <w:tc>
          <w:tcPr>
            <w:tcW w:w="0" w:type="auto"/>
            <w:vAlign w:val="center"/>
            <w:hideMark/>
          </w:tcPr>
          <w:p w:rsidR="007A49FE" w:rsidRDefault="007A49FE" w:rsidP="00D96697">
            <w:pPr>
              <w:rPr>
                <w:rFonts w:eastAsia="Times New Roman"/>
              </w:rPr>
            </w:pPr>
            <w:proofErr w:type="spellStart"/>
            <w:r>
              <w:rPr>
                <w:rStyle w:val="simple"/>
                <w:rFonts w:eastAsia="Times New Roman"/>
              </w:rPr>
              <w:t>PhyloP</w:t>
            </w:r>
            <w:proofErr w:type="spellEnd"/>
            <w:r>
              <w:rPr>
                <w:rStyle w:val="simple"/>
                <w:rFonts w:eastAsia="Times New Roman"/>
              </w:rPr>
              <w:t>: &gt;1.5</w:t>
            </w:r>
          </w:p>
        </w:tc>
      </w:tr>
      <w:tr w:rsidR="007A49FE" w:rsidTr="00D96697">
        <w:tc>
          <w:tcPr>
            <w:tcW w:w="150" w:type="pct"/>
            <w:vAlign w:val="center"/>
            <w:hideMark/>
          </w:tcPr>
          <w:p w:rsidR="007A49FE" w:rsidRDefault="007A49FE" w:rsidP="00D9669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(10)</w:t>
            </w:r>
          </w:p>
        </w:tc>
        <w:tc>
          <w:tcPr>
            <w:tcW w:w="0" w:type="auto"/>
            <w:vAlign w:val="center"/>
            <w:hideMark/>
          </w:tcPr>
          <w:p w:rsidR="007A49FE" w:rsidRDefault="007A49FE" w:rsidP="00D96697">
            <w:pPr>
              <w:rPr>
                <w:rFonts w:eastAsia="Times New Roman"/>
              </w:rPr>
            </w:pPr>
            <w:proofErr w:type="spellStart"/>
            <w:r>
              <w:rPr>
                <w:rStyle w:val="simple"/>
                <w:rFonts w:eastAsia="Times New Roman"/>
              </w:rPr>
              <w:t>Siphy</w:t>
            </w:r>
            <w:proofErr w:type="spellEnd"/>
            <w:r>
              <w:rPr>
                <w:rStyle w:val="simple"/>
                <w:rFonts w:eastAsia="Times New Roman"/>
              </w:rPr>
              <w:t>: &gt;12</w:t>
            </w:r>
          </w:p>
        </w:tc>
      </w:tr>
    </w:tbl>
    <w:p w:rsidR="007A49FE" w:rsidRDefault="007A49FE" w:rsidP="007A49FE">
      <w:pPr>
        <w:pStyle w:val="a3"/>
        <w:jc w:val="both"/>
        <w:rPr>
          <w:lang w:val="en-US"/>
        </w:rPr>
      </w:pPr>
      <w:r>
        <w:rPr>
          <w:lang w:val="en-US"/>
        </w:rPr>
        <w:t xml:space="preserve">The consensus of functional prediction was calculated as the number of algorithms for which the criteria were met (1)-(7) divided by the number of algorithms. The consensus of conservation was calculated as the number of algorithms for which the criteria were met (8)-(10) divided by the number of algorithms. If the consensus of functional prediction was higher than 0.8, and the consensus of conservation was higher than 0.5, we considered the mutation a functional mutation. We also classified a somatic mutation as a functional mutation when the mutation was a </w:t>
      </w:r>
      <w:proofErr w:type="spellStart"/>
      <w:r>
        <w:rPr>
          <w:lang w:val="en-US"/>
        </w:rPr>
        <w:t>stopgain</w:t>
      </w:r>
      <w:proofErr w:type="spellEnd"/>
      <w:r>
        <w:rPr>
          <w:lang w:val="en-US"/>
        </w:rPr>
        <w:t xml:space="preserve"> or listed in the COSMIC database.</w:t>
      </w:r>
    </w:p>
    <w:p w:rsidR="007A49FE" w:rsidRDefault="007A49FE" w:rsidP="007A49FE">
      <w:pPr>
        <w:pStyle w:val="h2"/>
        <w:rPr>
          <w:lang w:val="en-US"/>
        </w:rPr>
      </w:pPr>
      <w:proofErr w:type="gramStart"/>
      <w:r>
        <w:rPr>
          <w:lang w:val="en-US"/>
        </w:rPr>
        <w:t>Supplementary Note 2.</w:t>
      </w:r>
      <w:proofErr w:type="gramEnd"/>
      <w:r>
        <w:rPr>
          <w:lang w:val="en-US"/>
        </w:rPr>
        <w:t xml:space="preserve"> </w:t>
      </w:r>
      <w:proofErr w:type="spellStart"/>
      <w:r>
        <w:rPr>
          <w:lang w:val="en-US"/>
        </w:rPr>
        <w:t>Urls</w:t>
      </w:r>
      <w:proofErr w:type="spellEnd"/>
      <w:r>
        <w:rPr>
          <w:lang w:val="en-US"/>
        </w:rPr>
        <w:t xml:space="preserve"> for analysis programs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0"/>
        <w:gridCol w:w="8746"/>
      </w:tblGrid>
      <w:tr w:rsidR="007A49FE" w:rsidTr="00D96697">
        <w:tc>
          <w:tcPr>
            <w:tcW w:w="150" w:type="pct"/>
            <w:vAlign w:val="center"/>
            <w:hideMark/>
          </w:tcPr>
          <w:p w:rsidR="007A49FE" w:rsidRDefault="007A49FE" w:rsidP="00D9669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(1)</w:t>
            </w:r>
          </w:p>
        </w:tc>
        <w:tc>
          <w:tcPr>
            <w:tcW w:w="0" w:type="auto"/>
            <w:vAlign w:val="center"/>
            <w:hideMark/>
          </w:tcPr>
          <w:p w:rsidR="007A49FE" w:rsidRDefault="007A49FE" w:rsidP="00D96697">
            <w:pPr>
              <w:rPr>
                <w:rFonts w:eastAsia="Times New Roman"/>
              </w:rPr>
            </w:pPr>
            <w:proofErr w:type="spellStart"/>
            <w:r>
              <w:rPr>
                <w:rStyle w:val="simple"/>
                <w:rFonts w:eastAsia="Times New Roman"/>
              </w:rPr>
              <w:t>Novoalign</w:t>
            </w:r>
            <w:proofErr w:type="spellEnd"/>
            <w:r>
              <w:rPr>
                <w:rStyle w:val="simple"/>
                <w:rFonts w:eastAsia="Times New Roman"/>
              </w:rPr>
              <w:t xml:space="preserve"> V2.07.18 http://www.novocraft.com/</w:t>
            </w:r>
          </w:p>
        </w:tc>
      </w:tr>
      <w:tr w:rsidR="007A49FE" w:rsidTr="00D96697">
        <w:tc>
          <w:tcPr>
            <w:tcW w:w="150" w:type="pct"/>
            <w:vAlign w:val="center"/>
            <w:hideMark/>
          </w:tcPr>
          <w:p w:rsidR="007A49FE" w:rsidRDefault="007A49FE" w:rsidP="00D9669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(2)</w:t>
            </w:r>
          </w:p>
        </w:tc>
        <w:tc>
          <w:tcPr>
            <w:tcW w:w="0" w:type="auto"/>
            <w:vAlign w:val="center"/>
            <w:hideMark/>
          </w:tcPr>
          <w:p w:rsidR="007A49FE" w:rsidRDefault="007A49FE" w:rsidP="00D96697">
            <w:pPr>
              <w:rPr>
                <w:rFonts w:eastAsia="Times New Roman"/>
              </w:rPr>
            </w:pPr>
            <w:r>
              <w:rPr>
                <w:rStyle w:val="simple"/>
                <w:rFonts w:eastAsia="Times New Roman"/>
              </w:rPr>
              <w:t>Picard v1.67 http://picard.sourceforge.net/</w:t>
            </w:r>
          </w:p>
        </w:tc>
      </w:tr>
      <w:tr w:rsidR="007A49FE" w:rsidTr="00D96697">
        <w:trPr>
          <w:trHeight w:val="55"/>
        </w:trPr>
        <w:tc>
          <w:tcPr>
            <w:tcW w:w="150" w:type="pct"/>
            <w:vAlign w:val="center"/>
            <w:hideMark/>
          </w:tcPr>
          <w:p w:rsidR="007A49FE" w:rsidRDefault="007A49FE" w:rsidP="00D9669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(3)</w:t>
            </w:r>
          </w:p>
        </w:tc>
        <w:tc>
          <w:tcPr>
            <w:tcW w:w="0" w:type="auto"/>
            <w:vAlign w:val="center"/>
            <w:hideMark/>
          </w:tcPr>
          <w:p w:rsidR="007A49FE" w:rsidRDefault="007A49FE" w:rsidP="00D96697">
            <w:pPr>
              <w:rPr>
                <w:rFonts w:eastAsia="Times New Roman"/>
              </w:rPr>
            </w:pPr>
            <w:proofErr w:type="spellStart"/>
            <w:r>
              <w:rPr>
                <w:rStyle w:val="simple"/>
                <w:rFonts w:eastAsia="Times New Roman"/>
              </w:rPr>
              <w:t>SeattleSeq</w:t>
            </w:r>
            <w:proofErr w:type="spellEnd"/>
            <w:r>
              <w:rPr>
                <w:rStyle w:val="simple"/>
                <w:rFonts w:eastAsia="Times New Roman"/>
              </w:rPr>
              <w:t xml:space="preserve"> Annotator 137 server version 8.07 http://snp.gs.washington.edu/SeattleSeqAnnotation137/index.jsp</w:t>
            </w:r>
          </w:p>
        </w:tc>
      </w:tr>
    </w:tbl>
    <w:p w:rsidR="0011135D" w:rsidRDefault="0011135D">
      <w:bookmarkStart w:id="0" w:name="_GoBack"/>
      <w:bookmarkEnd w:id="0"/>
    </w:p>
    <w:sectPr w:rsidR="0011135D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49FE"/>
    <w:rsid w:val="0011135D"/>
    <w:rsid w:val="007A49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49FE"/>
    <w:pPr>
      <w:spacing w:after="0" w:line="240" w:lineRule="auto"/>
      <w:jc w:val="left"/>
    </w:pPr>
    <w:rPr>
      <w:rFonts w:ascii="Times New Roman" w:hAnsi="Times New Roman" w:cs="Times New Roman"/>
      <w:kern w:val="0"/>
      <w:sz w:val="24"/>
      <w:szCs w:val="24"/>
      <w:lang w:val="en-PH" w:eastAsia="en-PH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2">
    <w:name w:val="h2"/>
    <w:basedOn w:val="a"/>
    <w:rsid w:val="007A49FE"/>
    <w:pPr>
      <w:keepNext/>
      <w:spacing w:before="100" w:beforeAutospacing="1" w:after="100" w:afterAutospacing="1"/>
    </w:pPr>
    <w:rPr>
      <w:b/>
      <w:bCs/>
      <w:sz w:val="27"/>
      <w:szCs w:val="27"/>
    </w:rPr>
  </w:style>
  <w:style w:type="paragraph" w:styleId="a3">
    <w:name w:val="Normal (Web)"/>
    <w:basedOn w:val="a"/>
    <w:uiPriority w:val="99"/>
    <w:unhideWhenUsed/>
    <w:rsid w:val="007A49FE"/>
    <w:pPr>
      <w:spacing w:before="100" w:beforeAutospacing="1" w:after="100" w:afterAutospacing="1"/>
    </w:pPr>
  </w:style>
  <w:style w:type="character" w:customStyle="1" w:styleId="simple">
    <w:name w:val="simple"/>
    <w:basedOn w:val="a0"/>
    <w:rsid w:val="007A49F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49FE"/>
    <w:pPr>
      <w:spacing w:after="0" w:line="240" w:lineRule="auto"/>
      <w:jc w:val="left"/>
    </w:pPr>
    <w:rPr>
      <w:rFonts w:ascii="Times New Roman" w:hAnsi="Times New Roman" w:cs="Times New Roman"/>
      <w:kern w:val="0"/>
      <w:sz w:val="24"/>
      <w:szCs w:val="24"/>
      <w:lang w:val="en-PH" w:eastAsia="en-PH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2">
    <w:name w:val="h2"/>
    <w:basedOn w:val="a"/>
    <w:rsid w:val="007A49FE"/>
    <w:pPr>
      <w:keepNext/>
      <w:spacing w:before="100" w:beforeAutospacing="1" w:after="100" w:afterAutospacing="1"/>
    </w:pPr>
    <w:rPr>
      <w:b/>
      <w:bCs/>
      <w:sz w:val="27"/>
      <w:szCs w:val="27"/>
    </w:rPr>
  </w:style>
  <w:style w:type="paragraph" w:styleId="a3">
    <w:name w:val="Normal (Web)"/>
    <w:basedOn w:val="a"/>
    <w:uiPriority w:val="99"/>
    <w:unhideWhenUsed/>
    <w:rsid w:val="007A49FE"/>
    <w:pPr>
      <w:spacing w:before="100" w:beforeAutospacing="1" w:after="100" w:afterAutospacing="1"/>
    </w:pPr>
  </w:style>
  <w:style w:type="character" w:customStyle="1" w:styleId="simple">
    <w:name w:val="simple"/>
    <w:basedOn w:val="a0"/>
    <w:rsid w:val="007A49F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210</Words>
  <Characters>1202</Characters>
  <Application>Microsoft Office Word</Application>
  <DocSecurity>0</DocSecurity>
  <Lines>10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2015-02-20T23:43:00Z</dcterms:created>
  <dcterms:modified xsi:type="dcterms:W3CDTF">2015-02-20T23:44:00Z</dcterms:modified>
</cp:coreProperties>
</file>