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F9E" w:rsidRDefault="00AB2F9E" w:rsidP="006A075F">
      <w:pPr>
        <w:pStyle w:val="Listenabsatz"/>
        <w:numPr>
          <w:ilvl w:val="0"/>
          <w:numId w:val="1"/>
        </w:numPr>
        <w:spacing w:after="0"/>
        <w:ind w:left="714" w:hanging="357"/>
        <w:rPr>
          <w:b/>
        </w:rPr>
      </w:pPr>
      <w:r>
        <w:rPr>
          <w:b/>
        </w:rPr>
        <w:t>Patients who did not receive any chemotherapy</w:t>
      </w:r>
    </w:p>
    <w:p w:rsidR="00AB2F9E" w:rsidRPr="006A075F" w:rsidRDefault="006A075F" w:rsidP="006A075F">
      <w:pPr>
        <w:spacing w:after="0"/>
        <w:ind w:left="680"/>
        <w:rPr>
          <w:b/>
        </w:rPr>
      </w:pPr>
      <w:r>
        <w:rPr>
          <w:b/>
          <w:noProof/>
          <w:lang w:val="de-DE" w:eastAsia="de-DE"/>
        </w:rPr>
        <w:drawing>
          <wp:inline distT="0" distB="0" distL="0" distR="0">
            <wp:extent cx="5096787" cy="3824223"/>
            <wp:effectExtent l="0" t="0" r="8890" b="508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emo_0_rs878156_28OCT15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7939" cy="3825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2F9E" w:rsidRDefault="00AB2F9E" w:rsidP="006A075F">
      <w:pPr>
        <w:pStyle w:val="Listenabsatz"/>
        <w:numPr>
          <w:ilvl w:val="0"/>
          <w:numId w:val="1"/>
        </w:numPr>
        <w:spacing w:after="0"/>
        <w:ind w:left="714" w:hanging="357"/>
        <w:rPr>
          <w:b/>
        </w:rPr>
      </w:pPr>
      <w:r>
        <w:rPr>
          <w:b/>
        </w:rPr>
        <w:t>Patients who received any type of chemotherapy</w:t>
      </w:r>
    </w:p>
    <w:p w:rsidR="00AB2F9E" w:rsidRPr="00AB2F9E" w:rsidRDefault="006A075F" w:rsidP="006A075F">
      <w:pPr>
        <w:spacing w:after="0"/>
        <w:ind w:left="680"/>
        <w:rPr>
          <w:b/>
          <w:noProof/>
          <w:lang w:val="de-DE" w:eastAsia="de-DE"/>
        </w:rPr>
      </w:pPr>
      <w:r>
        <w:rPr>
          <w:b/>
          <w:noProof/>
          <w:lang w:val="de-DE" w:eastAsia="de-DE"/>
        </w:rPr>
        <w:drawing>
          <wp:inline distT="0" distB="0" distL="0" distR="0" wp14:anchorId="5BBA6845" wp14:editId="193F0413">
            <wp:extent cx="5096787" cy="3824223"/>
            <wp:effectExtent l="0" t="0" r="8890" b="508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emo_1_rs878156_28OCT15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557" cy="382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2F9E" w:rsidRPr="0056554C" w:rsidRDefault="00AB2F9E" w:rsidP="00AB2F9E">
      <w:pPr>
        <w:pStyle w:val="Listenabsatz"/>
        <w:numPr>
          <w:ilvl w:val="0"/>
          <w:numId w:val="1"/>
        </w:numPr>
        <w:rPr>
          <w:b/>
        </w:rPr>
      </w:pPr>
      <w:r>
        <w:rPr>
          <w:b/>
        </w:rPr>
        <w:lastRenderedPageBreak/>
        <w:t>Patients who received anthracycline-based chemotherapy</w:t>
      </w:r>
    </w:p>
    <w:p w:rsidR="00F21E85" w:rsidRDefault="006A075F" w:rsidP="006A075F">
      <w:pPr>
        <w:spacing w:after="0"/>
        <w:ind w:left="680"/>
      </w:pPr>
      <w:r>
        <w:rPr>
          <w:noProof/>
          <w:lang w:val="de-DE" w:eastAsia="de-DE"/>
        </w:rPr>
        <w:drawing>
          <wp:inline distT="0" distB="0" distL="0" distR="0">
            <wp:extent cx="5025225" cy="3770530"/>
            <wp:effectExtent l="0" t="0" r="4445" b="190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emoanthra_1_rs878156_28OCT15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4012" cy="3769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075F" w:rsidRPr="006A075F" w:rsidRDefault="006A075F" w:rsidP="006A075F">
      <w:pPr>
        <w:spacing w:after="0"/>
        <w:ind w:left="680"/>
      </w:pPr>
    </w:p>
    <w:p w:rsidR="00A462ED" w:rsidRDefault="001C4FDB" w:rsidP="00A462ED">
      <w:pPr>
        <w:spacing w:line="480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b/>
          <w:lang w:val="en-GB"/>
        </w:rPr>
        <w:t>Additional file 3, s</w:t>
      </w:r>
      <w:bookmarkStart w:id="0" w:name="_GoBack"/>
      <w:bookmarkEnd w:id="0"/>
      <w:r w:rsidR="00A462ED">
        <w:rPr>
          <w:rFonts w:ascii="Arial" w:hAnsi="Arial" w:cs="Arial"/>
          <w:b/>
          <w:lang w:val="en-GB"/>
        </w:rPr>
        <w:t xml:space="preserve">upplementary </w:t>
      </w:r>
      <w:r w:rsidR="00A462ED" w:rsidRPr="00A60C77">
        <w:rPr>
          <w:rFonts w:ascii="Arial" w:hAnsi="Arial" w:cs="Arial"/>
          <w:b/>
          <w:lang w:val="en-GB"/>
        </w:rPr>
        <w:t>Fig</w:t>
      </w:r>
      <w:r w:rsidR="00A462ED">
        <w:rPr>
          <w:rFonts w:ascii="Arial" w:hAnsi="Arial" w:cs="Arial"/>
          <w:b/>
          <w:lang w:val="en-GB"/>
        </w:rPr>
        <w:t>ure</w:t>
      </w:r>
      <w:r w:rsidR="00A462ED" w:rsidRPr="00A60C77">
        <w:rPr>
          <w:rFonts w:ascii="Arial" w:hAnsi="Arial" w:cs="Arial"/>
          <w:b/>
          <w:lang w:val="en-GB"/>
        </w:rPr>
        <w:t xml:space="preserve"> 2. </w:t>
      </w:r>
      <w:proofErr w:type="gramStart"/>
      <w:r w:rsidR="00A462ED">
        <w:rPr>
          <w:rFonts w:ascii="Arial" w:hAnsi="Arial" w:cs="Arial"/>
          <w:b/>
          <w:lang w:val="en-GB"/>
        </w:rPr>
        <w:t xml:space="preserve">Meta-analysis of </w:t>
      </w:r>
      <w:r w:rsidR="00A462ED" w:rsidRPr="00A462ED">
        <w:rPr>
          <w:rFonts w:ascii="Arial" w:hAnsi="Arial" w:cs="Arial"/>
          <w:b/>
          <w:i/>
          <w:lang w:val="en-GB"/>
        </w:rPr>
        <w:t>PARP2</w:t>
      </w:r>
      <w:r w:rsidR="00A462ED" w:rsidRPr="00A462ED">
        <w:rPr>
          <w:rFonts w:ascii="Arial" w:hAnsi="Arial" w:cs="Arial"/>
          <w:b/>
          <w:lang w:val="en-GB"/>
        </w:rPr>
        <w:t xml:space="preserve"> rs878156 and</w:t>
      </w:r>
      <w:r w:rsidR="00A462ED">
        <w:rPr>
          <w:rFonts w:ascii="Arial" w:hAnsi="Arial" w:cs="Arial"/>
          <w:b/>
          <w:lang w:val="en-GB"/>
        </w:rPr>
        <w:t xml:space="preserve"> breast cancer prognosis</w:t>
      </w:r>
      <w:r w:rsidR="00A462ED" w:rsidRPr="00A60C77">
        <w:rPr>
          <w:rFonts w:ascii="Arial" w:hAnsi="Arial" w:cs="Arial"/>
          <w:b/>
          <w:lang w:val="en-GB"/>
        </w:rPr>
        <w:t>.</w:t>
      </w:r>
      <w:proofErr w:type="gramEnd"/>
      <w:r w:rsidR="00A462ED">
        <w:rPr>
          <w:rFonts w:ascii="Arial" w:hAnsi="Arial" w:cs="Arial"/>
          <w:lang w:val="en-GB"/>
        </w:rPr>
        <w:t xml:space="preserve"> </w:t>
      </w:r>
      <w:r w:rsidR="00A462ED" w:rsidRPr="004E18D8">
        <w:rPr>
          <w:rFonts w:ascii="Arial" w:hAnsi="Arial" w:cs="Arial"/>
          <w:lang w:val="en-GB"/>
        </w:rPr>
        <w:t xml:space="preserve">Forest plot of </w:t>
      </w:r>
      <w:r w:rsidR="00A462ED">
        <w:rPr>
          <w:rFonts w:ascii="Arial" w:hAnsi="Arial" w:cs="Arial"/>
          <w:lang w:val="en-GB"/>
        </w:rPr>
        <w:t>the combined</w:t>
      </w:r>
      <w:r w:rsidR="00A462ED" w:rsidRPr="004E18D8">
        <w:rPr>
          <w:rFonts w:ascii="Arial" w:hAnsi="Arial" w:cs="Arial"/>
          <w:lang w:val="en-GB"/>
        </w:rPr>
        <w:t xml:space="preserve"> hazard ratios and 95% confidence intervals </w:t>
      </w:r>
      <w:r w:rsidR="00A462ED" w:rsidRPr="0067351B">
        <w:rPr>
          <w:rFonts w:ascii="Arial" w:hAnsi="Arial" w:cs="Arial"/>
          <w:lang w:val="en-GB"/>
        </w:rPr>
        <w:t xml:space="preserve">for </w:t>
      </w:r>
      <w:r w:rsidR="00A462ED" w:rsidRPr="0067351B">
        <w:rPr>
          <w:rFonts w:ascii="Arial" w:hAnsi="Arial" w:cs="Arial"/>
          <w:i/>
          <w:lang w:val="en-GB"/>
        </w:rPr>
        <w:t>PARP2</w:t>
      </w:r>
      <w:r w:rsidR="00A462ED" w:rsidRPr="0067351B">
        <w:rPr>
          <w:rFonts w:ascii="Arial" w:hAnsi="Arial" w:cs="Arial"/>
          <w:lang w:val="en-GB"/>
        </w:rPr>
        <w:t xml:space="preserve"> rs878156 </w:t>
      </w:r>
      <w:r w:rsidR="00A462ED">
        <w:rPr>
          <w:rFonts w:ascii="Arial" w:hAnsi="Arial" w:cs="Arial"/>
          <w:lang w:val="en-GB"/>
        </w:rPr>
        <w:t>in</w:t>
      </w:r>
      <w:r w:rsidR="00A462ED" w:rsidRPr="004E18D8">
        <w:rPr>
          <w:rFonts w:ascii="Arial" w:hAnsi="Arial" w:cs="Arial"/>
          <w:lang w:val="en-GB"/>
        </w:rPr>
        <w:t xml:space="preserve"> </w:t>
      </w:r>
      <w:r w:rsidR="00A462ED" w:rsidRPr="0067351B">
        <w:rPr>
          <w:rFonts w:ascii="Arial" w:hAnsi="Arial" w:cs="Arial"/>
          <w:lang w:val="en-GB"/>
        </w:rPr>
        <w:t>the discovery MARIE study and the replication</w:t>
      </w:r>
      <w:r w:rsidR="00A462ED">
        <w:rPr>
          <w:rFonts w:ascii="Arial" w:hAnsi="Arial" w:cs="Arial"/>
          <w:lang w:val="en-GB"/>
        </w:rPr>
        <w:t xml:space="preserve"> studies</w:t>
      </w:r>
      <w:r w:rsidR="00A462ED" w:rsidRPr="0067351B">
        <w:rPr>
          <w:rFonts w:ascii="Arial" w:hAnsi="Arial" w:cs="Arial"/>
          <w:lang w:val="en-GB"/>
        </w:rPr>
        <w:t xml:space="preserve"> in Breast Cancer Association Consortium (BCAC) using fixed effect model</w:t>
      </w:r>
      <w:r w:rsidR="00A462ED">
        <w:rPr>
          <w:rFonts w:ascii="Arial" w:hAnsi="Arial" w:cs="Arial"/>
          <w:lang w:val="en-GB"/>
        </w:rPr>
        <w:t>s</w:t>
      </w:r>
      <w:r w:rsidR="00A462ED" w:rsidRPr="00656FEE">
        <w:rPr>
          <w:rFonts w:ascii="Arial" w:hAnsi="Arial" w:cs="Arial"/>
          <w:lang w:val="en-GB"/>
        </w:rPr>
        <w:t xml:space="preserve">, </w:t>
      </w:r>
      <w:r w:rsidR="00A462ED">
        <w:rPr>
          <w:rFonts w:ascii="Arial" w:hAnsi="Arial" w:cs="Arial"/>
          <w:lang w:val="en-GB"/>
        </w:rPr>
        <w:t>according to treatment, i.e. no chemotherapy</w:t>
      </w:r>
      <w:r w:rsidR="00A462ED" w:rsidRPr="00656FEE" w:rsidDel="00C60C29">
        <w:rPr>
          <w:rFonts w:ascii="Arial" w:hAnsi="Arial" w:cs="Arial"/>
          <w:lang w:val="en-GB"/>
        </w:rPr>
        <w:t xml:space="preserve"> </w:t>
      </w:r>
      <w:r w:rsidR="00A462ED" w:rsidRPr="00656FEE">
        <w:rPr>
          <w:rFonts w:ascii="Arial" w:hAnsi="Arial" w:cs="Arial"/>
          <w:lang w:val="en-GB"/>
        </w:rPr>
        <w:t>(A)</w:t>
      </w:r>
      <w:r w:rsidR="00A462ED">
        <w:rPr>
          <w:rFonts w:ascii="Arial" w:hAnsi="Arial" w:cs="Arial"/>
          <w:lang w:val="en-GB"/>
        </w:rPr>
        <w:t>,</w:t>
      </w:r>
      <w:r w:rsidR="00A462ED" w:rsidRPr="00656FEE">
        <w:rPr>
          <w:rFonts w:ascii="Arial" w:hAnsi="Arial" w:cs="Arial"/>
          <w:lang w:val="en-GB"/>
        </w:rPr>
        <w:t xml:space="preserve"> any type of chemotherapy</w:t>
      </w:r>
      <w:r w:rsidR="00A462ED">
        <w:rPr>
          <w:rFonts w:ascii="Arial" w:hAnsi="Arial" w:cs="Arial"/>
          <w:lang w:val="en-GB"/>
        </w:rPr>
        <w:t xml:space="preserve"> (B),</w:t>
      </w:r>
      <w:r w:rsidR="00A462ED" w:rsidRPr="00656FEE">
        <w:rPr>
          <w:rFonts w:ascii="Arial" w:hAnsi="Arial" w:cs="Arial"/>
          <w:lang w:val="en-GB"/>
        </w:rPr>
        <w:t xml:space="preserve"> and anthracycline-based chemother</w:t>
      </w:r>
      <w:r w:rsidR="00A462ED">
        <w:rPr>
          <w:rFonts w:ascii="Arial" w:hAnsi="Arial" w:cs="Arial"/>
          <w:lang w:val="en-GB"/>
        </w:rPr>
        <w:t>apy (C). The combined effects for the BCAC studies were also based on fixed effect models.</w:t>
      </w:r>
    </w:p>
    <w:p w:rsidR="00D94592" w:rsidRPr="00A462ED" w:rsidRDefault="00D94592">
      <w:pPr>
        <w:rPr>
          <w:lang w:val="en-GB"/>
        </w:rPr>
      </w:pPr>
    </w:p>
    <w:sectPr w:rsidR="00D94592" w:rsidRPr="00A462E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727138"/>
    <w:multiLevelType w:val="hybridMultilevel"/>
    <w:tmpl w:val="0BC61140"/>
    <w:lvl w:ilvl="0" w:tplc="E7CC445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592"/>
    <w:rsid w:val="00027AED"/>
    <w:rsid w:val="001C4FDB"/>
    <w:rsid w:val="006A075F"/>
    <w:rsid w:val="00845C39"/>
    <w:rsid w:val="00A20B8B"/>
    <w:rsid w:val="00A462ED"/>
    <w:rsid w:val="00AB2F9E"/>
    <w:rsid w:val="00D726CF"/>
    <w:rsid w:val="00D94592"/>
    <w:rsid w:val="00F21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94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94592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AB2F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94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94592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AB2F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microsoft.com/office/2007/relationships/stylesWithEffects" Target="stylesWithEffects.xml"/><Relationship Id="rId7" Type="http://schemas.openxmlformats.org/officeDocument/2006/relationships/image" Target="media/image2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DKFZ</Company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popanda</dc:creator>
  <cp:lastModifiedBy>popanda</cp:lastModifiedBy>
  <cp:revision>2</cp:revision>
  <dcterms:created xsi:type="dcterms:W3CDTF">2015-12-02T09:02:00Z</dcterms:created>
  <dcterms:modified xsi:type="dcterms:W3CDTF">2015-12-02T09:02:00Z</dcterms:modified>
</cp:coreProperties>
</file>