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4E7" w:rsidRPr="00DA77D3" w:rsidRDefault="000947FC" w:rsidP="00C874E7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Additional file 3</w:t>
      </w:r>
    </w:p>
    <w:p w:rsidR="00C874E7" w:rsidRDefault="00C874E7" w:rsidP="00C874E7">
      <w:pPr>
        <w:spacing w:line="360" w:lineRule="auto"/>
        <w:rPr>
          <w:rFonts w:ascii="Times New Roman" w:hAnsi="Times New Roman"/>
          <w:b/>
        </w:rPr>
      </w:pPr>
    </w:p>
    <w:p w:rsidR="00C874E7" w:rsidRPr="000947FC" w:rsidRDefault="00C874E7" w:rsidP="00C874E7">
      <w:pPr>
        <w:spacing w:line="360" w:lineRule="auto"/>
        <w:rPr>
          <w:rFonts w:ascii="Times New Roman" w:hAnsi="Times New Roman"/>
        </w:rPr>
      </w:pPr>
      <w:r w:rsidRPr="000947FC">
        <w:rPr>
          <w:rFonts w:ascii="Times New Roman" w:hAnsi="Times New Roman"/>
          <w:b/>
        </w:rPr>
        <w:t>Fig.</w:t>
      </w:r>
      <w:r w:rsidR="000947FC" w:rsidRPr="000947FC">
        <w:rPr>
          <w:rFonts w:ascii="Times New Roman" w:hAnsi="Times New Roman"/>
          <w:b/>
        </w:rPr>
        <w:t xml:space="preserve"> S2</w:t>
      </w:r>
      <w:r w:rsidRPr="000947FC">
        <w:rPr>
          <w:rFonts w:ascii="Times New Roman" w:hAnsi="Times New Roman"/>
        </w:rPr>
        <w:t xml:space="preserve"> </w:t>
      </w:r>
      <w:r w:rsidR="000947FC" w:rsidRPr="000947FC">
        <w:rPr>
          <w:rFonts w:ascii="Times New Roman" w:hAnsi="Times New Roman"/>
          <w:bCs/>
          <w:spacing w:val="-4"/>
          <w:kern w:val="1"/>
        </w:rPr>
        <w:t>Microscopy of ce</w:t>
      </w:r>
      <w:r w:rsidR="000947FC" w:rsidRPr="000947FC">
        <w:rPr>
          <w:rFonts w:ascii="Times New Roman" w:hAnsi="Times New Roman"/>
          <w:bCs/>
          <w:spacing w:val="-4"/>
          <w:kern w:val="1"/>
        </w:rPr>
        <w:t>llular phenotypes under hypoxia</w:t>
      </w:r>
    </w:p>
    <w:p w:rsidR="00C874E7" w:rsidRDefault="00C874E7" w:rsidP="00C874E7"/>
    <w:p w:rsidR="00C874E7" w:rsidRDefault="000947FC" w:rsidP="00C874E7">
      <w:r>
        <w:rPr>
          <w:noProof/>
          <w:lang w:val="nb-NO" w:eastAsia="zh-CN"/>
        </w:rPr>
        <w:drawing>
          <wp:inline distT="0" distB="0" distL="0" distR="0">
            <wp:extent cx="5760720" cy="4826684"/>
            <wp:effectExtent l="0" t="0" r="0" b="0"/>
            <wp:docPr id="2" name="Picture 2" descr="M:\ComboRx - hypoxicCRC\Submission\Figure 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ComboRx - hypoxicCRC\Submission\Figure 3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26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4E7" w:rsidRDefault="00C874E7" w:rsidP="00C874E7"/>
    <w:p w:rsidR="000947FC" w:rsidRPr="000947FC" w:rsidRDefault="000947FC" w:rsidP="000947FC">
      <w:pPr>
        <w:widowControl w:val="0"/>
        <w:tabs>
          <w:tab w:val="left" w:pos="556"/>
          <w:tab w:val="left" w:pos="1113"/>
          <w:tab w:val="left" w:pos="1670"/>
          <w:tab w:val="left" w:pos="2227"/>
          <w:tab w:val="left" w:pos="2784"/>
          <w:tab w:val="left" w:pos="3340"/>
          <w:tab w:val="left" w:pos="3897"/>
          <w:tab w:val="left" w:pos="4454"/>
          <w:tab w:val="left" w:pos="5011"/>
          <w:tab w:val="left" w:pos="5568"/>
          <w:tab w:val="left" w:pos="6124"/>
          <w:tab w:val="left" w:pos="6681"/>
          <w:tab w:val="left" w:pos="7238"/>
          <w:tab w:val="left" w:pos="7795"/>
          <w:tab w:val="left" w:pos="8352"/>
          <w:tab w:val="left" w:pos="8908"/>
          <w:tab w:val="left" w:pos="9465"/>
          <w:tab w:val="left" w:pos="10022"/>
          <w:tab w:val="left" w:pos="10579"/>
          <w:tab w:val="left" w:pos="11136"/>
        </w:tabs>
        <w:autoSpaceDE w:val="0"/>
        <w:autoSpaceDN w:val="0"/>
        <w:adjustRightInd w:val="0"/>
        <w:rPr>
          <w:rFonts w:ascii="Times New Roman" w:hAnsi="Times New Roman"/>
          <w:bCs/>
          <w:spacing w:val="-4"/>
          <w:kern w:val="1"/>
          <w:sz w:val="22"/>
          <w:szCs w:val="22"/>
        </w:rPr>
      </w:pPr>
      <w:r w:rsidRPr="000947FC">
        <w:rPr>
          <w:rFonts w:ascii="Times New Roman" w:hAnsi="Times New Roman"/>
          <w:sz w:val="22"/>
          <w:szCs w:val="22"/>
        </w:rPr>
        <w:t xml:space="preserve">The three </w:t>
      </w:r>
      <w:r>
        <w:rPr>
          <w:rFonts w:ascii="Times New Roman" w:hAnsi="Times New Roman"/>
          <w:sz w:val="22"/>
          <w:szCs w:val="22"/>
        </w:rPr>
        <w:t xml:space="preserve">colorectal carcinoma </w:t>
      </w:r>
      <w:r w:rsidRPr="000947FC">
        <w:rPr>
          <w:rFonts w:ascii="Times New Roman" w:hAnsi="Times New Roman"/>
          <w:sz w:val="22"/>
          <w:szCs w:val="22"/>
        </w:rPr>
        <w:t xml:space="preserve">cell lines were given combo-Rx (combination of 10 </w:t>
      </w:r>
      <w:r w:rsidRPr="000947FC">
        <w:rPr>
          <w:rFonts w:ascii="Times New Roman" w:hAnsi="Times New Roman"/>
          <w:sz w:val="22"/>
          <w:szCs w:val="22"/>
        </w:rPr>
        <w:sym w:font="Symbol" w:char="F06D"/>
      </w:r>
      <w:r w:rsidRPr="000947FC">
        <w:rPr>
          <w:rFonts w:ascii="Times New Roman" w:hAnsi="Times New Roman"/>
          <w:sz w:val="22"/>
          <w:szCs w:val="22"/>
        </w:rPr>
        <w:t xml:space="preserve">M ABT-737, an inhibitor of anti-apoptotic Bcl-2 family proteins, and 10 </w:t>
      </w:r>
      <w:r w:rsidRPr="000947FC">
        <w:rPr>
          <w:rFonts w:ascii="Times New Roman" w:hAnsi="Times New Roman"/>
          <w:sz w:val="22"/>
          <w:szCs w:val="22"/>
        </w:rPr>
        <w:sym w:font="Symbol" w:char="F06D"/>
      </w:r>
      <w:r w:rsidRPr="000947FC">
        <w:rPr>
          <w:rFonts w:ascii="Times New Roman" w:hAnsi="Times New Roman"/>
          <w:sz w:val="22"/>
          <w:szCs w:val="22"/>
        </w:rPr>
        <w:t xml:space="preserve">M AZD8055, an mTOR inhibitor) for 72 hours under hypoxia and inspected by phase-contrast microscopy at 24-hours intervals. </w:t>
      </w:r>
      <w:r>
        <w:rPr>
          <w:rFonts w:ascii="Times New Roman" w:hAnsi="Times New Roman"/>
          <w:sz w:val="22"/>
          <w:szCs w:val="22"/>
        </w:rPr>
        <w:t xml:space="preserve">Control cells received 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 xml:space="preserve">vehicle only. </w:t>
      </w:r>
      <w:r w:rsidRPr="000947FC">
        <w:rPr>
          <w:rFonts w:ascii="Times New Roman" w:hAnsi="Times New Roman"/>
          <w:sz w:val="22"/>
          <w:szCs w:val="22"/>
        </w:rPr>
        <w:t>Floating pycnotic cells in medium are indicated by arrows.</w:t>
      </w:r>
      <w:r w:rsidRPr="000947FC">
        <w:rPr>
          <w:rFonts w:ascii="Times New Roman" w:hAnsi="Times New Roman"/>
          <w:bCs/>
          <w:spacing w:val="-4"/>
          <w:kern w:val="1"/>
          <w:sz w:val="22"/>
          <w:szCs w:val="22"/>
        </w:rPr>
        <w:t xml:space="preserve"> </w:t>
      </w:r>
      <w:r w:rsidRPr="000947FC">
        <w:rPr>
          <w:rFonts w:ascii="Times New Roman" w:hAnsi="Times New Roman"/>
          <w:spacing w:val="-4"/>
          <w:kern w:val="1"/>
          <w:sz w:val="22"/>
          <w:szCs w:val="22"/>
        </w:rPr>
        <w:t>Scale bars: 50 μm.</w:t>
      </w:r>
    </w:p>
    <w:p w:rsidR="00C874E7" w:rsidRPr="00A27525" w:rsidRDefault="00C874E7" w:rsidP="00C874E7">
      <w:pPr>
        <w:rPr>
          <w:rFonts w:ascii="Times New Roman" w:hAnsi="Times New Roman"/>
          <w:sz w:val="22"/>
          <w:szCs w:val="22"/>
        </w:rPr>
      </w:pPr>
    </w:p>
    <w:p w:rsidR="00A27525" w:rsidRPr="00A27525" w:rsidRDefault="00A27525" w:rsidP="00C874E7">
      <w:pPr>
        <w:rPr>
          <w:sz w:val="22"/>
          <w:szCs w:val="22"/>
        </w:rPr>
      </w:pPr>
    </w:p>
    <w:sectPr w:rsidR="00A27525" w:rsidRPr="00A27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4E7"/>
    <w:rsid w:val="00016E74"/>
    <w:rsid w:val="000947FC"/>
    <w:rsid w:val="005476B9"/>
    <w:rsid w:val="00A27525"/>
    <w:rsid w:val="00C874E7"/>
    <w:rsid w:val="00C9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4E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4E7"/>
    <w:rPr>
      <w:rFonts w:ascii="Tahoma" w:eastAsia="MS Mincho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4E7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4E7"/>
    <w:rPr>
      <w:rFonts w:ascii="Tahoma" w:eastAsia="MS Mincho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"ahree"</dc:creator>
  <cp:lastModifiedBy>"ahree"</cp:lastModifiedBy>
  <cp:revision>4</cp:revision>
  <dcterms:created xsi:type="dcterms:W3CDTF">2016-05-04T11:48:00Z</dcterms:created>
  <dcterms:modified xsi:type="dcterms:W3CDTF">2016-05-04T11:54:00Z</dcterms:modified>
</cp:coreProperties>
</file>