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51" w:rsidRDefault="00BD4C51" w:rsidP="00BD4C51">
      <w:pPr>
        <w:rPr>
          <w:b/>
        </w:rPr>
      </w:pPr>
    </w:p>
    <w:p w:rsidR="00BD4C51" w:rsidRDefault="00BD4C51" w:rsidP="00BD4C51">
      <w:pPr>
        <w:rPr>
          <w:b/>
        </w:rPr>
      </w:pPr>
    </w:p>
    <w:p w:rsidR="00BD4C51" w:rsidRDefault="00BD4C51" w:rsidP="00BD4C51">
      <w:pPr>
        <w:rPr>
          <w:b/>
        </w:rPr>
      </w:pPr>
    </w:p>
    <w:p w:rsidR="00BD4C51" w:rsidRDefault="00BD4C51" w:rsidP="00BD4C51"/>
    <w:tbl>
      <w:tblPr>
        <w:tblW w:w="5800" w:type="dxa"/>
        <w:tblInd w:w="93" w:type="dxa"/>
        <w:tblLook w:val="04A0" w:firstRow="1" w:lastRow="0" w:firstColumn="1" w:lastColumn="0" w:noHBand="0" w:noVBand="1"/>
      </w:tblPr>
      <w:tblGrid>
        <w:gridCol w:w="1000"/>
        <w:gridCol w:w="688"/>
        <w:gridCol w:w="739"/>
        <w:gridCol w:w="688"/>
        <w:gridCol w:w="739"/>
        <w:gridCol w:w="688"/>
        <w:gridCol w:w="739"/>
        <w:gridCol w:w="688"/>
        <w:gridCol w:w="739"/>
      </w:tblGrid>
      <w:tr w:rsidR="00BD4C51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p-p70-S6K</w:t>
            </w:r>
          </w:p>
        </w:tc>
        <w:tc>
          <w:tcPr>
            <w:tcW w:w="2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p-4E-BP1</w:t>
            </w:r>
          </w:p>
        </w:tc>
      </w:tr>
      <w:tr w:rsidR="00BD4C51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Hypoxia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Hypoxia</w:t>
            </w:r>
          </w:p>
        </w:tc>
      </w:tr>
      <w:tr w:rsidR="00BD4C51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635AE0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</w:tr>
      <w:tr w:rsidR="00BD4C51" w:rsidRPr="00635AE0" w:rsidTr="00712393">
        <w:trPr>
          <w:trHeight w:val="30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MCF7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1.03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0.98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1.00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0.15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0.97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0.13</w:t>
            </w:r>
          </w:p>
        </w:tc>
      </w:tr>
      <w:tr w:rsidR="00BD4C51" w:rsidRPr="00635AE0" w:rsidTr="00712393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BT474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0.48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0.07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0.41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0.74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0.84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</w:tr>
      <w:tr w:rsidR="00BD4C51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T47D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0.42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0.39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2.10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2.01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</w:tr>
      <w:tr w:rsidR="00BD4C51" w:rsidRPr="00635AE0" w:rsidTr="00712393">
        <w:trPr>
          <w:trHeight w:val="32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rPr>
                <w:rFonts w:ascii="Calibri" w:eastAsia="Times New Roman" w:hAnsi="Calibri" w:cs="Times New Roman"/>
              </w:rPr>
            </w:pPr>
            <w:r w:rsidRPr="00635AE0">
              <w:rPr>
                <w:rFonts w:ascii="Calibri" w:eastAsia="Times New Roman" w:hAnsi="Calibri" w:cs="Times New Roman"/>
              </w:rPr>
              <w:t>ZR75B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0.02</w:t>
            </w:r>
          </w:p>
        </w:tc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1.07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1.24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4C51" w:rsidRPr="00635AE0" w:rsidRDefault="00BD4C51" w:rsidP="00712393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635AE0">
              <w:rPr>
                <w:rFonts w:ascii="Calibri" w:eastAsia="Times New Roman" w:hAnsi="Calibri" w:cs="Times New Roman"/>
                <w:sz w:val="22"/>
                <w:szCs w:val="22"/>
              </w:rPr>
              <w:t>0.15</w:t>
            </w:r>
          </w:p>
        </w:tc>
      </w:tr>
    </w:tbl>
    <w:p w:rsidR="00BD4C51" w:rsidRDefault="00BD4C51" w:rsidP="00BD4C51"/>
    <w:p w:rsidR="00BD4C51" w:rsidRDefault="00E239CF" w:rsidP="00BD4C51">
      <w:pPr>
        <w:rPr>
          <w:rFonts w:ascii="Times New Roman" w:hAnsi="Times New Roman" w:cs="Times New Roman"/>
        </w:rPr>
      </w:pPr>
      <w:proofErr w:type="gramStart"/>
      <w:r>
        <w:rPr>
          <w:b/>
        </w:rPr>
        <w:t>Additional File 1</w:t>
      </w:r>
      <w:r w:rsidR="00FE682C">
        <w:rPr>
          <w:b/>
        </w:rPr>
        <w:t>2</w:t>
      </w:r>
      <w:r w:rsidR="00BD4C51">
        <w:rPr>
          <w:b/>
        </w:rPr>
        <w:t>.</w:t>
      </w:r>
      <w:proofErr w:type="gramEnd"/>
      <w:r w:rsidR="00BD4C51">
        <w:rPr>
          <w:b/>
        </w:rPr>
        <w:t xml:space="preserve"> </w:t>
      </w:r>
      <w:r w:rsidR="00BD4C51">
        <w:rPr>
          <w:rFonts w:ascii="Times New Roman" w:hAnsi="Times New Roman" w:cs="Times New Roman"/>
        </w:rPr>
        <w:t>Western blot quantifications of phosphor-p70-S6K and phosphor-4E-BP1 protein from figure 3</w:t>
      </w:r>
      <w:r w:rsidR="002931B2">
        <w:rPr>
          <w:rFonts w:ascii="Times New Roman" w:hAnsi="Times New Roman" w:cs="Times New Roman"/>
        </w:rPr>
        <w:t>c</w:t>
      </w:r>
      <w:r w:rsidR="00BD4C51">
        <w:rPr>
          <w:rFonts w:ascii="Times New Roman" w:hAnsi="Times New Roman" w:cs="Times New Roman"/>
        </w:rPr>
        <w:t>. Protein intensity was normalized to the loading control (</w:t>
      </w:r>
      <w:r w:rsidR="00BD4C51" w:rsidRPr="00386A4B">
        <w:rPr>
          <w:rFonts w:ascii="Times New Roman" w:hAnsi="Times New Roman" w:cs="Times New Roman"/>
        </w:rPr>
        <w:sym w:font="Symbol" w:char="F062"/>
      </w:r>
      <w:r w:rsidR="00BD4C51" w:rsidRPr="00386A4B">
        <w:rPr>
          <w:rFonts w:ascii="Times New Roman" w:hAnsi="Times New Roman" w:cs="Times New Roman"/>
        </w:rPr>
        <w:t>-actin</w:t>
      </w:r>
      <w:r w:rsidR="00BD4C51">
        <w:rPr>
          <w:rFonts w:ascii="Times New Roman" w:hAnsi="Times New Roman" w:cs="Times New Roman"/>
        </w:rPr>
        <w:t xml:space="preserve">). </w:t>
      </w:r>
      <w:proofErr w:type="gramStart"/>
      <w:r w:rsidR="00BD4C51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BD4C51" w:rsidRDefault="00BD4C51" w:rsidP="00BD4C51"/>
    <w:p w:rsidR="00AB7114" w:rsidRDefault="00AB7114">
      <w:bookmarkStart w:id="0" w:name="_GoBack"/>
      <w:bookmarkEnd w:id="0"/>
    </w:p>
    <w:sectPr w:rsidR="00AB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51"/>
    <w:rsid w:val="002931B2"/>
    <w:rsid w:val="008223EA"/>
    <w:rsid w:val="00AB7114"/>
    <w:rsid w:val="00BD4C51"/>
    <w:rsid w:val="00E239CF"/>
    <w:rsid w:val="00EB2F13"/>
    <w:rsid w:val="00FE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C5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C5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3</cp:revision>
  <dcterms:created xsi:type="dcterms:W3CDTF">2017-02-18T05:47:00Z</dcterms:created>
  <dcterms:modified xsi:type="dcterms:W3CDTF">2017-02-20T18:55:00Z</dcterms:modified>
</cp:coreProperties>
</file>