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29" w:rsidRDefault="00C03E29" w:rsidP="00C03E29">
      <w:pPr>
        <w:pStyle w:val="Overskrift2"/>
        <w:rPr>
          <w:lang w:val="en-GB"/>
        </w:rPr>
      </w:pPr>
      <w:r>
        <w:rPr>
          <w:lang w:val="en-GB"/>
        </w:rPr>
        <w:t>Table S1 – Differentially expressed gene in non-responders (1 gene)</w:t>
      </w:r>
    </w:p>
    <w:tbl>
      <w:tblPr>
        <w:tblStyle w:val="Lysskygge1"/>
        <w:tblW w:w="492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992"/>
        <w:gridCol w:w="709"/>
      </w:tblGrid>
      <w:tr w:rsidR="00C03E29" w:rsidRPr="002F3420" w:rsidTr="00A85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hideMark/>
          </w:tcPr>
          <w:p w:rsidR="00C03E29" w:rsidRPr="002F3420" w:rsidRDefault="00C03E29" w:rsidP="00A85D13">
            <w:pPr>
              <w:spacing w:line="360" w:lineRule="auto"/>
              <w:rPr>
                <w:sz w:val="16"/>
                <w:szCs w:val="16"/>
              </w:rPr>
            </w:pPr>
            <w:r w:rsidRPr="002F3420">
              <w:rPr>
                <w:color w:val="000000"/>
                <w:sz w:val="16"/>
                <w:szCs w:val="16"/>
              </w:rPr>
              <w:t>Gene ID</w:t>
            </w:r>
          </w:p>
        </w:tc>
        <w:tc>
          <w:tcPr>
            <w:tcW w:w="1701" w:type="dxa"/>
            <w:hideMark/>
          </w:tcPr>
          <w:p w:rsidR="00C03E29" w:rsidRPr="002F3420" w:rsidRDefault="00C03E29" w:rsidP="00A85D1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3420">
              <w:rPr>
                <w:color w:val="000000"/>
                <w:sz w:val="16"/>
                <w:szCs w:val="16"/>
              </w:rPr>
              <w:t>Gene Name</w:t>
            </w:r>
          </w:p>
        </w:tc>
        <w:tc>
          <w:tcPr>
            <w:tcW w:w="992" w:type="dxa"/>
            <w:hideMark/>
          </w:tcPr>
          <w:p w:rsidR="00C03E29" w:rsidRPr="002F3420" w:rsidRDefault="00C03E29" w:rsidP="00A85D1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3420">
              <w:rPr>
                <w:sz w:val="16"/>
                <w:szCs w:val="16"/>
              </w:rPr>
              <w:t xml:space="preserve">Adj. </w:t>
            </w:r>
            <w:r w:rsidRPr="002F3420">
              <w:rPr>
                <w:i/>
                <w:sz w:val="16"/>
                <w:szCs w:val="16"/>
              </w:rPr>
              <w:t>P</w:t>
            </w:r>
            <w:r w:rsidRPr="002F3420">
              <w:rPr>
                <w:sz w:val="16"/>
                <w:szCs w:val="16"/>
              </w:rPr>
              <w:t>-value</w:t>
            </w:r>
          </w:p>
        </w:tc>
        <w:tc>
          <w:tcPr>
            <w:tcW w:w="709" w:type="dxa"/>
            <w:hideMark/>
          </w:tcPr>
          <w:p w:rsidR="00C03E29" w:rsidRPr="002F3420" w:rsidRDefault="00C03E29" w:rsidP="00A85D1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Log2</w:t>
            </w:r>
            <w:r w:rsidRPr="002F3420">
              <w:rPr>
                <w:sz w:val="16"/>
                <w:szCs w:val="16"/>
              </w:rPr>
              <w:t>FC</w:t>
            </w:r>
          </w:p>
        </w:tc>
      </w:tr>
      <w:tr w:rsidR="00C03E29" w:rsidRPr="002F3420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C03E29" w:rsidRPr="001C2B9B" w:rsidRDefault="00C03E29" w:rsidP="00A85D13">
            <w:pPr>
              <w:rPr>
                <w:color w:val="000000"/>
                <w:sz w:val="16"/>
                <w:szCs w:val="16"/>
              </w:rPr>
            </w:pPr>
            <w:r w:rsidRPr="001C2B9B">
              <w:rPr>
                <w:color w:val="000000"/>
                <w:sz w:val="16"/>
                <w:szCs w:val="16"/>
              </w:rPr>
              <w:t>ENSG00000206634</w:t>
            </w:r>
          </w:p>
        </w:tc>
        <w:tc>
          <w:tcPr>
            <w:tcW w:w="1701" w:type="dxa"/>
          </w:tcPr>
          <w:p w:rsidR="00C03E29" w:rsidRPr="001C2B9B" w:rsidRDefault="00C03E29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1C2B9B">
              <w:rPr>
                <w:b w:val="0"/>
                <w:color w:val="000000"/>
                <w:sz w:val="16"/>
                <w:szCs w:val="16"/>
              </w:rPr>
              <w:t>SNORA22</w:t>
            </w:r>
          </w:p>
        </w:tc>
        <w:tc>
          <w:tcPr>
            <w:tcW w:w="992" w:type="dxa"/>
          </w:tcPr>
          <w:p w:rsidR="00C03E29" w:rsidRPr="001C2B9B" w:rsidRDefault="00C03E29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1C2B9B">
              <w:rPr>
                <w:b w:val="0"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709" w:type="dxa"/>
          </w:tcPr>
          <w:p w:rsidR="00C03E29" w:rsidRPr="001C2B9B" w:rsidRDefault="00C03E29" w:rsidP="00A85D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1.</w:t>
            </w:r>
            <w:r w:rsidRPr="001C2B9B">
              <w:rPr>
                <w:b w:val="0"/>
                <w:color w:val="000000"/>
                <w:sz w:val="16"/>
                <w:szCs w:val="16"/>
              </w:rPr>
              <w:t>68</w:t>
            </w:r>
          </w:p>
        </w:tc>
      </w:tr>
    </w:tbl>
    <w:p w:rsidR="00BA5CA5" w:rsidRDefault="00BA5CA5">
      <w:bookmarkStart w:id="0" w:name="_GoBack"/>
      <w:bookmarkEnd w:id="0"/>
    </w:p>
    <w:sectPr w:rsidR="00BA5CA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29"/>
    <w:rsid w:val="00BA5CA5"/>
    <w:rsid w:val="00C0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E29"/>
    <w:pPr>
      <w:spacing w:after="0" w:line="240" w:lineRule="auto"/>
    </w:pPr>
    <w:rPr>
      <w:rFonts w:ascii="Calibri" w:eastAsia="Times New Roman" w:hAnsi="Calibri" w:cs="Arial"/>
      <w:b/>
      <w:bCs/>
      <w:sz w:val="26"/>
      <w:szCs w:val="26"/>
      <w:lang w:val="en-GB" w:eastAsia="da-DK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C03E29"/>
    <w:pPr>
      <w:keepNext/>
      <w:spacing w:before="240" w:after="60" w:line="360" w:lineRule="auto"/>
      <w:outlineLvl w:val="1"/>
    </w:pPr>
    <w:rPr>
      <w:iCs/>
      <w:sz w:val="28"/>
      <w:szCs w:val="28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semiHidden/>
    <w:rsid w:val="00C03E29"/>
    <w:rPr>
      <w:rFonts w:ascii="Calibri" w:eastAsia="Times New Roman" w:hAnsi="Calibri" w:cs="Arial"/>
      <w:b/>
      <w:bCs/>
      <w:iCs/>
      <w:sz w:val="28"/>
      <w:szCs w:val="28"/>
      <w:lang w:eastAsia="da-DK"/>
    </w:rPr>
  </w:style>
  <w:style w:type="table" w:customStyle="1" w:styleId="Lysskygge1">
    <w:name w:val="Lys skygge1"/>
    <w:basedOn w:val="Tabel-Normal"/>
    <w:uiPriority w:val="60"/>
    <w:rsid w:val="00C03E29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E29"/>
    <w:pPr>
      <w:spacing w:after="0" w:line="240" w:lineRule="auto"/>
    </w:pPr>
    <w:rPr>
      <w:rFonts w:ascii="Calibri" w:eastAsia="Times New Roman" w:hAnsi="Calibri" w:cs="Arial"/>
      <w:b/>
      <w:bCs/>
      <w:sz w:val="26"/>
      <w:szCs w:val="26"/>
      <w:lang w:val="en-GB" w:eastAsia="da-DK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C03E29"/>
    <w:pPr>
      <w:keepNext/>
      <w:spacing w:before="240" w:after="60" w:line="360" w:lineRule="auto"/>
      <w:outlineLvl w:val="1"/>
    </w:pPr>
    <w:rPr>
      <w:iCs/>
      <w:sz w:val="28"/>
      <w:szCs w:val="28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semiHidden/>
    <w:rsid w:val="00C03E29"/>
    <w:rPr>
      <w:rFonts w:ascii="Calibri" w:eastAsia="Times New Roman" w:hAnsi="Calibri" w:cs="Arial"/>
      <w:b/>
      <w:bCs/>
      <w:iCs/>
      <w:sz w:val="28"/>
      <w:szCs w:val="28"/>
      <w:lang w:eastAsia="da-DK"/>
    </w:rPr>
  </w:style>
  <w:style w:type="table" w:customStyle="1" w:styleId="Lysskygge1">
    <w:name w:val="Lys skygge1"/>
    <w:basedOn w:val="Tabel-Normal"/>
    <w:uiPriority w:val="60"/>
    <w:rsid w:val="00C03E29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Toft</dc:creator>
  <cp:lastModifiedBy>Anders Toft</cp:lastModifiedBy>
  <cp:revision>1</cp:revision>
  <dcterms:created xsi:type="dcterms:W3CDTF">2017-03-26T09:38:00Z</dcterms:created>
  <dcterms:modified xsi:type="dcterms:W3CDTF">2017-03-26T09:39:00Z</dcterms:modified>
</cp:coreProperties>
</file>