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3CA" w:rsidRDefault="00AF3B37">
      <w:bookmarkStart w:id="0" w:name="_GoBack"/>
      <w:bookmarkEnd w:id="0"/>
      <w:r w:rsidRPr="008227C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54947" wp14:editId="05490542">
                <wp:simplePos x="0" y="0"/>
                <wp:positionH relativeFrom="margin">
                  <wp:posOffset>-752475</wp:posOffset>
                </wp:positionH>
                <wp:positionV relativeFrom="paragraph">
                  <wp:posOffset>-281305</wp:posOffset>
                </wp:positionV>
                <wp:extent cx="7557770" cy="9128760"/>
                <wp:effectExtent l="9525" t="6985" r="5080" b="825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7770" cy="91287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243"/>
                              <w:gridCol w:w="2119"/>
                              <w:gridCol w:w="8574"/>
                            </w:tblGrid>
                            <w:tr w:rsidR="00AF3B37">
                              <w:tc>
                                <w:tcPr>
                                  <w:tcW w:w="1193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jc w:val="both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Appendix Table 1. Analysis of outliers</w:t>
                                  </w:r>
                                </w:p>
                              </w:tc>
                            </w:tr>
                            <w:tr w:rsidR="00AF3B37">
                              <w:tc>
                                <w:tcPr>
                                  <w:tcW w:w="12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snapToGrid w:val="0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Demographics</w:t>
                                  </w:r>
                                </w:p>
                              </w:tc>
                              <w:tc>
                                <w:tcPr>
                                  <w:tcW w:w="8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jc w:val="both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Issues leading to delays</w:t>
                                  </w:r>
                                </w:p>
                              </w:tc>
                            </w:tr>
                            <w:tr w:rsidR="00AF3B37">
                              <w:trPr>
                                <w:trHeight w:val="1004"/>
                              </w:trPr>
                              <w:tc>
                                <w:tcPr>
                                  <w:tcW w:w="12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Case 1</w:t>
                                  </w: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10 day delay, excluding weekends</w:t>
                                  </w:r>
                                </w:p>
                              </w:tc>
                              <w:tc>
                                <w:tcPr>
                                  <w:tcW w:w="2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D2589A" w:rsidP="00515AF6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="00AF3B37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etastatic gastric </w:t>
                                  </w:r>
                                  <w:proofErr w:type="spellStart"/>
                                  <w:r w:rsidR="00AF3B37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adenoca</w:t>
                                  </w:r>
                                  <w:proofErr w:type="spellEnd"/>
                                  <w:r w:rsidR="00AF3B37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:rsidR="00AF3B37" w:rsidRDefault="00AF3B37" w:rsidP="00515AF6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Procedure: OGD</w:t>
                                  </w:r>
                                </w:p>
                                <w:p w:rsidR="00AF3B37" w:rsidRDefault="00AF3B37" w:rsidP="00515AF6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Indication: Vomiting and constipation</w:t>
                                  </w:r>
                                </w:p>
                              </w:tc>
                              <w:tc>
                                <w:tcPr>
                                  <w:tcW w:w="8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-1: “?will need OGD; await CT scan result”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1: “CT shows stent compressed, so OGD requested”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2-7: “Chase OGD” </w:t>
                                  </w:r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18"/>
                                      <w:szCs w:val="18"/>
                                    </w:rPr>
                                    <w:t xml:space="preserve">(N.B. New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18"/>
                                      <w:szCs w:val="18"/>
                                    </w:rPr>
                                    <w:t>years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bCs/>
                                      <w:sz w:val="18"/>
                                      <w:szCs w:val="18"/>
                                    </w:rPr>
                                    <w:t xml:space="preserve"> bank holiday)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7: “D/w gastro; Problem with consultant cover, will need to be done by consultant as procedure complex”.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8: “Still no consultant cover”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11: “Endoscopy mane”.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12: Endoscopy performed.</w:t>
                                  </w: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Key points: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Lack of consultant cover for endoscopy lists</w:t>
                                  </w:r>
                                </w:p>
                              </w:tc>
                            </w:tr>
                            <w:tr w:rsidR="00AF3B37">
                              <w:trPr>
                                <w:trHeight w:val="1004"/>
                              </w:trPr>
                              <w:tc>
                                <w:tcPr>
                                  <w:tcW w:w="12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Case 2</w:t>
                                  </w: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7 day delay, excluding weekends</w:t>
                                  </w:r>
                                </w:p>
                              </w:tc>
                              <w:tc>
                                <w:tcPr>
                                  <w:tcW w:w="2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D2589A" w:rsidP="00515AF6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 w:rsidR="00AF3B37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elapsed squamous cell ca of the oesophagus</w:t>
                                  </w:r>
                                </w:p>
                                <w:p w:rsidR="00AF3B37" w:rsidRDefault="00AF3B37" w:rsidP="00515AF6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Procedure: PEG</w:t>
                                  </w:r>
                                </w:p>
                                <w:p w:rsidR="00AF3B37" w:rsidRDefault="00AF3B37" w:rsidP="00515AF6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Indication: Dysphagia with inadequate nutrition</w:t>
                                  </w: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Admitted with dysphagia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Dietician: PO intake inadequate with supplementation. NG feed as bridge to PEG.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0: “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Liase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with (gastroenterology consultant) re PEG insertion”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1: UGI CNS: “Waiting for date for PEG; d/w Gastro team”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4/5: “Awaiting PEG”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6: “PEG on Friday (day 9)”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9: PEG inserted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Patient also being reviewed by palliative care for symptom control during this time. Plan: if PEG delayed; for hospice.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Key points: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Palliative patient; valuable days lost towards end of life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Possible lack of communication between oncology and gastro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Different pathway for PEG vs OGD?</w:t>
                                  </w:r>
                                </w:p>
                              </w:tc>
                            </w:tr>
                            <w:tr w:rsidR="00AF3B37">
                              <w:trPr>
                                <w:trHeight w:val="1004"/>
                              </w:trPr>
                              <w:tc>
                                <w:tcPr>
                                  <w:tcW w:w="12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Case 3</w:t>
                                  </w: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5 day delay, excluding weekends</w:t>
                                  </w:r>
                                </w:p>
                              </w:tc>
                              <w:tc>
                                <w:tcPr>
                                  <w:tcW w:w="2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D2589A" w:rsidP="00515AF6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="00AF3B37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esophageal cancer</w:t>
                                  </w:r>
                                </w:p>
                                <w:p w:rsidR="00AF3B37" w:rsidRDefault="00AF3B37" w:rsidP="00515AF6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Procedure: OGD</w:t>
                                  </w:r>
                                </w:p>
                                <w:p w:rsidR="00AF3B37" w:rsidRDefault="00AF3B37" w:rsidP="00515AF6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Indication: Dysphagia</w:t>
                                  </w:r>
                                </w:p>
                              </w:tc>
                              <w:tc>
                                <w:tcPr>
                                  <w:tcW w:w="8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-2: Admitted with 10/7 dysphagia to liquids and solids. Unable to take meds. Losing weight. Low UO. BNO 5/7.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(NB: OP CT 2/52 previously; circumferential thickening of wall of mid oesophagus. OGD to be arranged by day team.)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-1: “Arrange endoscopy in view of complete dysphagia. TPN today”.  Nutrition team WR: “Start TPN”.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 0: “OGD requested”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3: Nutrition team WR: “A/w stenting. Continue PN”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5: Nutrition team WR: “Endoscopy cancelled yesterday; re-booked for tomorrow. No entry noted by (gastroenterology consultant); we will contact the team and chase their r/v. Continue PN”.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6: OGD + stent insertion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Key points: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8 days of gastro (nutrition) team involvement did not appear to expedite scope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8 days of TPN, with associated risks</w:t>
                                  </w:r>
                                </w:p>
                              </w:tc>
                            </w:tr>
                            <w:tr w:rsidR="00AF3B37">
                              <w:trPr>
                                <w:trHeight w:val="2686"/>
                              </w:trPr>
                              <w:tc>
                                <w:tcPr>
                                  <w:tcW w:w="12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Case 4</w:t>
                                  </w: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4 day delay, excluding weekends</w:t>
                                  </w:r>
                                </w:p>
                              </w:tc>
                              <w:tc>
                                <w:tcPr>
                                  <w:tcW w:w="2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D2589A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 w:rsidR="00AF3B37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uodenal adenocarcinoma.</w:t>
                                  </w:r>
                                </w:p>
                                <w:p w:rsidR="00AF3B37" w:rsidRDefault="00AF3B37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Procedure: OGD</w:t>
                                  </w:r>
                                </w:p>
                                <w:p w:rsidR="00AF3B37" w:rsidRDefault="00AF3B37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Indication: Anaemia (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Hb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8.3) </w:t>
                                  </w:r>
                                  <w:proofErr w:type="gram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and ?</w:t>
                                  </w:r>
                                  <w:proofErr w:type="gram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malaena</w:t>
                                  </w:r>
                                  <w:proofErr w:type="spellEnd"/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Admitted with abdominal pain, vomiting </w:t>
                                  </w:r>
                                  <w:proofErr w:type="gram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and ?</w:t>
                                  </w:r>
                                  <w:proofErr w:type="spellStart"/>
                                  <w:proofErr w:type="gram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malaena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Hb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8.3.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ab/>
                                    <w:t xml:space="preserve">         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Admission plan: “for OGD”. CT abdomen booked.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0: “OGD requested”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“Gastro SpR advised to wait until results of CT until deciding whether to perform OGD or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colonsopy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1: “Gastro SpR advised discussing images at Gastro MDT (4 days later) because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pt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also required colonoscopy, and because no further bleeding and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Hb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stable”.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4: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Onc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WR: “Go for colonoscopy and if no bleeding point found; proceed to OGD”.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5: Colonoscopy done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6: OGD done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Key points: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Clinical decision to delay because no further bleeding and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Hb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stable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Appropriate delay; waiting for CT and waiting for multi-disciplinary meeting. </w:t>
                                  </w:r>
                                </w:p>
                              </w:tc>
                            </w:tr>
                            <w:tr w:rsidR="00AF3B37">
                              <w:trPr>
                                <w:trHeight w:val="1004"/>
                              </w:trPr>
                              <w:tc>
                                <w:tcPr>
                                  <w:tcW w:w="12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Case 5</w:t>
                                  </w: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3 day delay, excluding weekends</w:t>
                                  </w:r>
                                </w:p>
                              </w:tc>
                              <w:tc>
                                <w:tcPr>
                                  <w:tcW w:w="2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D2589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="00AF3B37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etastatic adenocarcinoma of presumed lung primary.</w:t>
                                  </w:r>
                                </w:p>
                                <w:p w:rsidR="00AF3B37" w:rsidRDefault="00AF3B37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Procedure: OGD</w:t>
                                  </w:r>
                                </w:p>
                                <w:p w:rsidR="00AF3B37" w:rsidRDefault="00AF3B37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Indication: Anaemia</w:t>
                                  </w:r>
                                </w:p>
                              </w:tc>
                              <w:tc>
                                <w:tcPr>
                                  <w:tcW w:w="8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0: Admitted with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Hb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4.6 and black stools; “? UGI bleed secondary to NSAIDs. D/w Gastro SpR; agrees for OGD mane"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N.B. At this point, diagnosis was adenocarcinoma of unknown primary.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1: “OGD cancelled because 2 actively bleeding patients scoped. To call endoscopy mane”.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Day 2: SHO d/w OGD; “Not today. Next slot Monday 17.30. Allowed to go on home leave as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Hb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stable.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4: “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Hb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stable. 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A/w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 OGD”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Day 5: OGD- normal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Key points: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Short delay excluding weekend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 xml:space="preserve">However, the indication was urgent so it was inappropriate for the procedure to be delayed over the weekend. </w:t>
                                  </w:r>
                                </w:p>
                                <w:p w:rsidR="00AF3B37" w:rsidRDefault="00AF3B37">
                                  <w:pPr>
                                    <w:ind w:left="72"/>
                                    <w:jc w:val="both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  <w:t>Gastro SpR engaged in discussions early</w:t>
                                  </w:r>
                                </w:p>
                              </w:tc>
                            </w:tr>
                          </w:tbl>
                          <w:p w:rsidR="00AF3B37" w:rsidRDefault="00AF3B37" w:rsidP="00AF3B3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3549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9.25pt;margin-top:-22.15pt;width:595.1pt;height:718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243"/>
                        <w:gridCol w:w="2119"/>
                        <w:gridCol w:w="8574"/>
                      </w:tblGrid>
                      <w:tr w:rsidR="00AF3B37">
                        <w:tc>
                          <w:tcPr>
                            <w:tcW w:w="1193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Appendix Table 1. Analysis of outliers</w:t>
                            </w:r>
                          </w:p>
                        </w:tc>
                      </w:tr>
                      <w:tr w:rsidR="00AF3B37">
                        <w:tc>
                          <w:tcPr>
                            <w:tcW w:w="12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snapToGrid w:val="0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Demographics</w:t>
                            </w:r>
                          </w:p>
                        </w:tc>
                        <w:tc>
                          <w:tcPr>
                            <w:tcW w:w="8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Issues leading to delays</w:t>
                            </w:r>
                          </w:p>
                        </w:tc>
                      </w:tr>
                      <w:tr w:rsidR="00AF3B37">
                        <w:trPr>
                          <w:trHeight w:val="1004"/>
                        </w:trPr>
                        <w:tc>
                          <w:tcPr>
                            <w:tcW w:w="12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Case 1</w:t>
                            </w: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10 day delay, excluding weekends</w:t>
                            </w:r>
                          </w:p>
                        </w:tc>
                        <w:tc>
                          <w:tcPr>
                            <w:tcW w:w="2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D2589A" w:rsidP="00515AF6">
                            <w:pPr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M</w:t>
                            </w:r>
                            <w:r w:rsidR="00AF3B37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etastatic gastric </w:t>
                            </w:r>
                            <w:proofErr w:type="spellStart"/>
                            <w:r w:rsidR="00AF3B37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adenoca</w:t>
                            </w:r>
                            <w:proofErr w:type="spellEnd"/>
                            <w:r w:rsidR="00AF3B37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AF3B37" w:rsidRDefault="00AF3B37" w:rsidP="00515AF6">
                            <w:pPr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Procedure: OGD</w:t>
                            </w:r>
                          </w:p>
                          <w:p w:rsidR="00AF3B37" w:rsidRDefault="00AF3B37" w:rsidP="00515AF6">
                            <w:pPr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Indication: Vomiting and constipation</w:t>
                            </w:r>
                          </w:p>
                        </w:tc>
                        <w:tc>
                          <w:tcPr>
                            <w:tcW w:w="8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-1: “?will need OGD; await CT scan result”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1: “CT shows stent compressed, so OGD requested”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2-7: “Chase OGD”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18"/>
                                <w:szCs w:val="18"/>
                              </w:rPr>
                              <w:t xml:space="preserve">(N.B. New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Cs/>
                                <w:sz w:val="18"/>
                                <w:szCs w:val="18"/>
                              </w:rPr>
                              <w:t>years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Cs/>
                                <w:sz w:val="18"/>
                                <w:szCs w:val="18"/>
                              </w:rPr>
                              <w:t xml:space="preserve"> bank holiday)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7: “D/w gastro; Problem with consultant cover, will need to be done by consultant as procedure complex”.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8: “Still no consultant cover”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11: “Endoscopy mane”.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12: Endoscopy performed.</w:t>
                            </w: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Key points: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Lack of consultant cover for endoscopy lists</w:t>
                            </w:r>
                          </w:p>
                        </w:tc>
                      </w:tr>
                      <w:tr w:rsidR="00AF3B37">
                        <w:trPr>
                          <w:trHeight w:val="1004"/>
                        </w:trPr>
                        <w:tc>
                          <w:tcPr>
                            <w:tcW w:w="12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Case 2</w:t>
                            </w: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7 day delay, excluding weekends</w:t>
                            </w:r>
                          </w:p>
                        </w:tc>
                        <w:tc>
                          <w:tcPr>
                            <w:tcW w:w="2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D2589A" w:rsidP="00515AF6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 w:rsidR="00AF3B37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elapsed squamous cell ca of the oesophagus</w:t>
                            </w:r>
                          </w:p>
                          <w:p w:rsidR="00AF3B37" w:rsidRDefault="00AF3B37" w:rsidP="00515AF6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Procedure: PEG</w:t>
                            </w:r>
                          </w:p>
                          <w:p w:rsidR="00AF3B37" w:rsidRDefault="00AF3B37" w:rsidP="00515AF6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Indication: Dysphagia with inadequate nutrition</w:t>
                            </w: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Admitted with dysphagia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Dietician: PO intake inadequate with supplementation. NG feed as bridge to PEG.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0: “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Liase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with (gastroenterology consultant) re PEG insertion”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1: UGI CNS: “Waiting for date for PEG; d/w Gastro team”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4/5: “Awaiting PEG”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6: “PEG on Friday (day 9)”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9: PEG inserted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Patient also being reviewed by palliative care for symptom control during this time. Plan: if PEG delayed; for hospice.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Key points: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Palliative patient; valuable days lost towards end of life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Possible lack of communication between oncology and gastro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Different pathway for PEG vs OGD?</w:t>
                            </w:r>
                          </w:p>
                        </w:tc>
                      </w:tr>
                      <w:tr w:rsidR="00AF3B37">
                        <w:trPr>
                          <w:trHeight w:val="1004"/>
                        </w:trPr>
                        <w:tc>
                          <w:tcPr>
                            <w:tcW w:w="12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Case 3</w:t>
                            </w: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5 day delay, excluding weekends</w:t>
                            </w:r>
                          </w:p>
                        </w:tc>
                        <w:tc>
                          <w:tcPr>
                            <w:tcW w:w="2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D2589A" w:rsidP="00515AF6">
                            <w:pPr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 w:rsidR="00AF3B37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esophageal cancer</w:t>
                            </w:r>
                          </w:p>
                          <w:p w:rsidR="00AF3B37" w:rsidRDefault="00AF3B37" w:rsidP="00515AF6">
                            <w:pPr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Procedure: OGD</w:t>
                            </w:r>
                          </w:p>
                          <w:p w:rsidR="00AF3B37" w:rsidRDefault="00AF3B37" w:rsidP="00515AF6">
                            <w:pPr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Indication: Dysphagia</w:t>
                            </w:r>
                          </w:p>
                        </w:tc>
                        <w:tc>
                          <w:tcPr>
                            <w:tcW w:w="8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-2: Admitted with 10/7 dysphagia to liquids and solids. Unable to take meds. Losing weight. Low UO. BNO 5/7.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(NB: OP CT 2/52 previously; circumferential thickening of wall of mid oesophagus. OGD to be arranged by day team.)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-1: “Arrange endoscopy in view of complete dysphagia. TPN today”.  Nutrition team WR: “Start TPN”.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 0: “OGD requested”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3: Nutrition team WR: “A/w stenting. Continue PN”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5: Nutrition team WR: “Endoscopy cancelled yesterday; re-booked for tomorrow. No entry noted by (gastroenterology consultant); we will contact the team and chase their r/v. Continue PN”.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6: OGD + stent insertion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Key points: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8 days of gastro (nutrition) team involvement did not appear to expedite scope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8 days of TPN, with associated risks</w:t>
                            </w:r>
                          </w:p>
                        </w:tc>
                      </w:tr>
                      <w:tr w:rsidR="00AF3B37">
                        <w:trPr>
                          <w:trHeight w:val="2686"/>
                        </w:trPr>
                        <w:tc>
                          <w:tcPr>
                            <w:tcW w:w="12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Case 4</w:t>
                            </w: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4 day delay, excluding weekends</w:t>
                            </w:r>
                          </w:p>
                        </w:tc>
                        <w:tc>
                          <w:tcPr>
                            <w:tcW w:w="2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D2589A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 w:rsidR="00AF3B37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uodenal adenocarcinoma.</w:t>
                            </w:r>
                          </w:p>
                          <w:p w:rsidR="00AF3B37" w:rsidRDefault="00AF3B3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Procedure: OGD</w:t>
                            </w:r>
                          </w:p>
                          <w:p w:rsidR="00AF3B37" w:rsidRDefault="00AF3B3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Indication: Anaemia (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Hb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8.3) 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and ?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malaena</w:t>
                            </w:r>
                            <w:proofErr w:type="spellEnd"/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Admitted with abdominal pain, vomiting 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and ?</w:t>
                            </w:r>
                            <w:proofErr w:type="spellStart"/>
                            <w:proofErr w:type="gram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malaena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Hb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8.3. 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 xml:space="preserve">         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Admission plan: “for OGD”. CT abdomen booked.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0: “OGD requested”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“Gastro SpR advised to wait until results of CT until deciding whether to perform OGD or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colonsopy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1: “Gastro SpR advised discussing images at Gastro MDT (4 days later) because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pt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also required colonoscopy, and because no further bleeding and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Hb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stable”.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4: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Onc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WR: “Go for colonoscopy and if no bleeding point found; proceed to OGD”.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5: Colonoscopy done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6: OGD done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Key points: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Clinical decision to delay because no further bleeding and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Hb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stable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Appropriate delay; waiting for CT and waiting for multi-disciplinary meeting. </w:t>
                            </w:r>
                          </w:p>
                        </w:tc>
                      </w:tr>
                      <w:tr w:rsidR="00AF3B37">
                        <w:trPr>
                          <w:trHeight w:val="1004"/>
                        </w:trPr>
                        <w:tc>
                          <w:tcPr>
                            <w:tcW w:w="12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Case 5</w:t>
                            </w: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3 day delay, excluding weekends</w:t>
                            </w:r>
                          </w:p>
                        </w:tc>
                        <w:tc>
                          <w:tcPr>
                            <w:tcW w:w="2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D2589A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M</w:t>
                            </w:r>
                            <w:r w:rsidR="00AF3B37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etastatic adenocarcinoma of presumed lung primary.</w:t>
                            </w:r>
                          </w:p>
                          <w:p w:rsidR="00AF3B37" w:rsidRDefault="00AF3B37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Procedure: OGD</w:t>
                            </w:r>
                          </w:p>
                          <w:p w:rsidR="00AF3B37" w:rsidRDefault="00AF3B37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Indication: Anaemia</w:t>
                            </w:r>
                          </w:p>
                        </w:tc>
                        <w:tc>
                          <w:tcPr>
                            <w:tcW w:w="8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0: Admitted with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Hb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4.6 and black stools; “? UGI bleed secondary to NSAIDs. D/w Gastro SpR; agrees for OGD mane"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N.B. At this point, diagnosis was adenocarcinoma of unknown primary.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1: “OGD cancelled because 2 actively bleeding patients scoped. To call endoscopy mane”.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Day 2: SHO d/w OGD; “Not today. Next slot Monday 17.30. Allowed to go on home leave as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Hb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stable.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4: “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Hb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stable. 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A/w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OGD”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Day 5: OGD- normal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Key points: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Short delay excluding weekend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However, the indication was urgent so it was inappropriate for the procedure to be delayed over the weekend. </w:t>
                            </w:r>
                          </w:p>
                          <w:p w:rsidR="00AF3B37" w:rsidRDefault="00AF3B37">
                            <w:pPr>
                              <w:ind w:left="72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Gastro SpR engaged in discussions early</w:t>
                            </w:r>
                          </w:p>
                        </w:tc>
                      </w:tr>
                    </w:tbl>
                    <w:p w:rsidR="00AF3B37" w:rsidRDefault="00AF3B37" w:rsidP="00AF3B37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653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B37"/>
    <w:rsid w:val="007653CA"/>
    <w:rsid w:val="00AF3B37"/>
    <w:rsid w:val="00D2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C583D1-7DCA-468D-B12F-EFF27813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B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UCL FBS AISC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Bridgewater</dc:creator>
  <cp:lastModifiedBy>John Bridgewater</cp:lastModifiedBy>
  <cp:revision>2</cp:revision>
  <dcterms:created xsi:type="dcterms:W3CDTF">2017-04-20T06:58:00Z</dcterms:created>
  <dcterms:modified xsi:type="dcterms:W3CDTF">2017-04-20T06:58:00Z</dcterms:modified>
</cp:coreProperties>
</file>