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AFF" w:rsidRPr="00E41717" w:rsidRDefault="00C93AFF" w:rsidP="00C93AFF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nb-NO"/>
        </w:rPr>
        <w:drawing>
          <wp:inline distT="0" distB="0" distL="0" distR="0" wp14:anchorId="251F565A" wp14:editId="3E4080C1">
            <wp:extent cx="5426148" cy="5400000"/>
            <wp:effectExtent l="0" t="0" r="3175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148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Additional file 3</w:t>
      </w:r>
      <w:r w:rsidR="001F66C4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  <w:bookmarkStart w:id="0" w:name="_GoBack"/>
      <w:bookmarkEnd w:id="0"/>
      <w:r w:rsidRPr="003A2E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Correlation plots of </w:t>
      </w:r>
      <w:r w:rsidRPr="00AF5682">
        <w:rPr>
          <w:rFonts w:ascii="Times New Roman" w:hAnsi="Times New Roman" w:cs="Times New Roman"/>
          <w:b/>
          <w:sz w:val="24"/>
          <w:szCs w:val="24"/>
          <w:lang w:val="en-GB"/>
        </w:rPr>
        <w:t>mRNA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expression</w:t>
      </w:r>
      <w:r w:rsidRPr="00AF568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levels in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single</w:t>
      </w:r>
      <w:r w:rsidRPr="003A2E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me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senchymal cancer cell-line cells</w:t>
      </w:r>
      <w:r w:rsidRPr="003A2E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Matrix </w:t>
      </w:r>
      <w:r>
        <w:rPr>
          <w:rFonts w:ascii="Times New Roman" w:hAnsi="Times New Roman" w:cs="Times New Roman"/>
          <w:sz w:val="24"/>
          <w:szCs w:val="24"/>
          <w:lang w:val="en-GB"/>
        </w:rPr>
        <w:t>shows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pairwise 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>pearman rank correlation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between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expression levels of the indicated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mRNA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in mesenchymal cancer cell-line cells (SDM103T2)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>. Blue and red colour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represent positive and negative correlation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>, respectively</w:t>
      </w:r>
      <w:r>
        <w:rPr>
          <w:rFonts w:ascii="Times New Roman" w:hAnsi="Times New Roman" w:cs="Times New Roman"/>
          <w:sz w:val="24"/>
          <w:szCs w:val="24"/>
          <w:lang w:val="en-GB"/>
        </w:rPr>
        <w:t>, according to scale bar (</w:t>
      </w:r>
      <w:r w:rsidRPr="00781C26">
        <w:rPr>
          <w:rFonts w:ascii="Times New Roman" w:hAnsi="Times New Roman" w:cs="Times New Roman"/>
          <w:i/>
          <w:sz w:val="24"/>
          <w:szCs w:val="24"/>
          <w:lang w:val="en-GB"/>
        </w:rPr>
        <w:t>right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>The circle s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>ize represents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magnitude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correlation. The values in the matrix represent p–values </w:t>
      </w:r>
      <w:r>
        <w:rPr>
          <w:rFonts w:ascii="Times New Roman" w:hAnsi="Times New Roman" w:cs="Times New Roman"/>
          <w:sz w:val="24"/>
          <w:szCs w:val="24"/>
          <w:lang w:val="en-GB"/>
        </w:rPr>
        <w:t>that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did not reach significance. All p–values were corrected for multiple testing </w:t>
      </w:r>
      <w:r>
        <w:rPr>
          <w:rFonts w:ascii="Times New Roman" w:hAnsi="Times New Roman" w:cs="Times New Roman"/>
          <w:sz w:val="24"/>
          <w:szCs w:val="24"/>
          <w:lang w:val="en-GB"/>
        </w:rPr>
        <w:t>with the</w:t>
      </w:r>
      <w:r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Bonferroni correction.   </w:t>
      </w:r>
    </w:p>
    <w:p w:rsidR="00187109" w:rsidRPr="00C93AFF" w:rsidRDefault="00187109">
      <w:pPr>
        <w:rPr>
          <w:lang w:val="en-GB"/>
        </w:rPr>
      </w:pPr>
    </w:p>
    <w:sectPr w:rsidR="00187109" w:rsidRPr="00C93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AFF"/>
    <w:rsid w:val="00187109"/>
    <w:rsid w:val="001F66C4"/>
    <w:rsid w:val="00C9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AFF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C93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93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AFF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C93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93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6CCB51FD</Template>
  <TotalTime>0</TotalTime>
  <Pages>1</Pages>
  <Words>94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Vest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Morten Lapin</dc:creator>
  <cp:lastModifiedBy>Morten Lapin</cp:lastModifiedBy>
  <cp:revision>2</cp:revision>
  <dcterms:created xsi:type="dcterms:W3CDTF">2017-03-13T12:08:00Z</dcterms:created>
  <dcterms:modified xsi:type="dcterms:W3CDTF">2017-03-13T12:34:00Z</dcterms:modified>
</cp:coreProperties>
</file>