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2CB" w:rsidRPr="002A1947" w:rsidRDefault="008C1503">
      <w:pPr>
        <w:rPr>
          <w:lang w:val="en-US"/>
        </w:rPr>
      </w:pPr>
      <w:r w:rsidRPr="00961A00">
        <w:rPr>
          <w:b/>
          <w:lang w:val="en-US"/>
        </w:rPr>
        <w:t xml:space="preserve">Table </w:t>
      </w:r>
      <w:r w:rsidR="00AA6CCC" w:rsidRPr="00961A00">
        <w:rPr>
          <w:b/>
          <w:lang w:val="en-US"/>
        </w:rPr>
        <w:t>S</w:t>
      </w:r>
      <w:r w:rsidR="00D71C02" w:rsidRPr="00961A00">
        <w:rPr>
          <w:b/>
          <w:lang w:val="en-US"/>
        </w:rPr>
        <w:t>3</w:t>
      </w:r>
      <w:r w:rsidR="008932C8" w:rsidRPr="008F1482">
        <w:rPr>
          <w:lang w:val="en-US"/>
        </w:rPr>
        <w:t xml:space="preserve"> </w:t>
      </w:r>
      <w:r w:rsidR="008F1482" w:rsidRPr="007A010D">
        <w:rPr>
          <w:lang w:val="en-US"/>
        </w:rPr>
        <w:t xml:space="preserve">Adverse </w:t>
      </w:r>
      <w:r w:rsidR="008F1482">
        <w:rPr>
          <w:lang w:val="en-US"/>
        </w:rPr>
        <w:t>e</w:t>
      </w:r>
      <w:r w:rsidR="008F1482" w:rsidRPr="007A010D">
        <w:rPr>
          <w:lang w:val="en-US"/>
        </w:rPr>
        <w:t>vents (</w:t>
      </w:r>
      <w:r w:rsidR="008F1482">
        <w:rPr>
          <w:lang w:val="en-US"/>
        </w:rPr>
        <w:t>a</w:t>
      </w:r>
      <w:r w:rsidR="008F1482" w:rsidRPr="007A010D">
        <w:rPr>
          <w:lang w:val="en-US"/>
        </w:rPr>
        <w:t xml:space="preserve">ll </w:t>
      </w:r>
      <w:r w:rsidR="008F1482">
        <w:rPr>
          <w:lang w:val="en-US"/>
        </w:rPr>
        <w:t>g</w:t>
      </w:r>
      <w:r w:rsidR="008F1482" w:rsidRPr="007A010D">
        <w:rPr>
          <w:lang w:val="en-US"/>
        </w:rPr>
        <w:t xml:space="preserve">rades [≥5%]) </w:t>
      </w:r>
      <w:r w:rsidR="008F1482">
        <w:rPr>
          <w:lang w:val="en-US"/>
        </w:rPr>
        <w:t>r</w:t>
      </w:r>
      <w:r w:rsidR="008F1482" w:rsidRPr="007A010D">
        <w:rPr>
          <w:lang w:val="en-US"/>
        </w:rPr>
        <w:t xml:space="preserve">equiring </w:t>
      </w:r>
      <w:r w:rsidR="008F1482">
        <w:rPr>
          <w:lang w:val="en-US"/>
        </w:rPr>
        <w:t>d</w:t>
      </w:r>
      <w:r w:rsidR="008F1482" w:rsidRPr="007A010D">
        <w:rPr>
          <w:lang w:val="en-US"/>
        </w:rPr>
        <w:t xml:space="preserve">ose </w:t>
      </w:r>
      <w:r w:rsidR="008F1482">
        <w:rPr>
          <w:lang w:val="en-US"/>
        </w:rPr>
        <w:t>a</w:t>
      </w:r>
      <w:r w:rsidR="008F1482" w:rsidRPr="007A010D">
        <w:rPr>
          <w:lang w:val="en-US"/>
        </w:rPr>
        <w:t>djustment</w:t>
      </w:r>
      <w:r w:rsidR="008F1482">
        <w:rPr>
          <w:lang w:val="en-US"/>
        </w:rPr>
        <w:t>/i</w:t>
      </w:r>
      <w:r w:rsidR="008F1482" w:rsidRPr="007A010D">
        <w:rPr>
          <w:lang w:val="en-US"/>
        </w:rPr>
        <w:t xml:space="preserve">nterruption, </w:t>
      </w:r>
      <w:r w:rsidR="008F1482">
        <w:rPr>
          <w:lang w:val="en-US"/>
        </w:rPr>
        <w:t>r</w:t>
      </w:r>
      <w:r w:rsidR="008F1482" w:rsidRPr="007A010D">
        <w:rPr>
          <w:lang w:val="en-US"/>
        </w:rPr>
        <w:t xml:space="preserve">egardless of </w:t>
      </w:r>
      <w:r w:rsidR="008F1482">
        <w:rPr>
          <w:lang w:val="en-US"/>
        </w:rPr>
        <w:t>causality</w:t>
      </w:r>
      <w:r w:rsidR="008F1482" w:rsidRPr="007A010D">
        <w:rPr>
          <w:lang w:val="en-US"/>
        </w:rPr>
        <w:t>, by </w:t>
      </w:r>
      <w:r w:rsidR="008F1482">
        <w:rPr>
          <w:lang w:val="en-US"/>
        </w:rPr>
        <w:t>t</w:t>
      </w:r>
      <w:r w:rsidR="008F1482" w:rsidRPr="007A010D">
        <w:rPr>
          <w:lang w:val="en-US"/>
        </w:rPr>
        <w:t xml:space="preserve">reatment </w:t>
      </w:r>
      <w:r w:rsidR="008F1482">
        <w:rPr>
          <w:lang w:val="en-US"/>
        </w:rPr>
        <w:t>g</w:t>
      </w:r>
      <w:r w:rsidR="008F1482" w:rsidRPr="007A010D">
        <w:rPr>
          <w:lang w:val="en-US"/>
        </w:rPr>
        <w:t>roup</w:t>
      </w:r>
      <w:r w:rsidR="008F1482">
        <w:rPr>
          <w:lang w:val="en-US"/>
        </w:rPr>
        <w:br/>
      </w:r>
    </w:p>
    <w:tbl>
      <w:tblPr>
        <w:tblStyle w:val="TableGrid"/>
        <w:tblW w:w="13292" w:type="dxa"/>
        <w:tblLayout w:type="fixed"/>
        <w:tblLook w:val="04A0" w:firstRow="1" w:lastRow="0" w:firstColumn="1" w:lastColumn="0" w:noHBand="0" w:noVBand="1"/>
      </w:tblPr>
      <w:tblGrid>
        <w:gridCol w:w="2619"/>
        <w:gridCol w:w="1879"/>
        <w:gridCol w:w="1841"/>
        <w:gridCol w:w="1842"/>
        <w:gridCol w:w="1701"/>
        <w:gridCol w:w="1708"/>
        <w:gridCol w:w="1702"/>
      </w:tblGrid>
      <w:tr w:rsidR="008932C8" w:rsidRPr="002A1947" w:rsidTr="008F1482"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 xml:space="preserve">Preferred term, </w:t>
            </w: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Pr="008F1482">
              <w:rPr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3 mg/kg QW</w:t>
            </w:r>
          </w:p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10 mg/kg QW</w:t>
            </w:r>
          </w:p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20 mg/kg QW</w:t>
            </w:r>
          </w:p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40 mg/kg QW</w:t>
            </w:r>
          </w:p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 xml:space="preserve">RDE, </w:t>
            </w: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20 mg/kg Q2W</w:t>
            </w:r>
          </w:p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A4032F"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:rsidR="008932C8" w:rsidRPr="008F1482" w:rsidRDefault="008932C8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 xml:space="preserve">All patients </w:t>
            </w:r>
            <w:r w:rsidRPr="008F1482">
              <w:rPr>
                <w:sz w:val="20"/>
                <w:szCs w:val="20"/>
                <w:lang w:val="en-US"/>
              </w:rPr>
              <w:br/>
            </w:r>
            <w:r w:rsidRPr="008F1482">
              <w:rPr>
                <w:i/>
                <w:sz w:val="20"/>
                <w:szCs w:val="20"/>
                <w:lang w:val="en-US"/>
              </w:rPr>
              <w:t>N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=</w:t>
            </w:r>
            <w:r w:rsidR="00434542" w:rsidRPr="008F1482">
              <w:rPr>
                <w:sz w:val="20"/>
                <w:szCs w:val="20"/>
                <w:lang w:val="en-US"/>
              </w:rPr>
              <w:t> </w:t>
            </w:r>
            <w:r w:rsidRPr="008F1482">
              <w:rPr>
                <w:sz w:val="20"/>
                <w:szCs w:val="20"/>
                <w:lang w:val="en-US"/>
              </w:rPr>
              <w:t>54</w:t>
            </w:r>
          </w:p>
        </w:tc>
      </w:tr>
      <w:tr w:rsidR="008C1503" w:rsidRPr="002A1947" w:rsidTr="00A81B1D">
        <w:tc>
          <w:tcPr>
            <w:tcW w:w="2619" w:type="dxa"/>
            <w:tcBorders>
              <w:bottom w:val="nil"/>
            </w:tcBorders>
            <w:shd w:val="clear" w:color="auto" w:fill="FFFFFF" w:themeFill="background1"/>
          </w:tcPr>
          <w:p w:rsidR="008C1503" w:rsidRPr="008F1482" w:rsidRDefault="00DB266E" w:rsidP="00D71C02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 xml:space="preserve">Infusion-related </w:t>
            </w:r>
            <w:r w:rsidR="00D71C02" w:rsidRPr="008F1482">
              <w:rPr>
                <w:sz w:val="20"/>
                <w:szCs w:val="20"/>
                <w:lang w:val="en-US"/>
              </w:rPr>
              <w:t>r</w:t>
            </w:r>
            <w:r w:rsidRPr="008F1482">
              <w:rPr>
                <w:sz w:val="20"/>
                <w:szCs w:val="20"/>
                <w:lang w:val="en-US"/>
              </w:rPr>
              <w:t>eaction</w:t>
            </w:r>
          </w:p>
        </w:tc>
        <w:tc>
          <w:tcPr>
            <w:tcW w:w="1879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(50)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9 (25)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bottom w:val="nil"/>
            </w:tcBorders>
            <w:shd w:val="clear" w:color="auto" w:fill="FFFFFF" w:themeFill="background1"/>
          </w:tcPr>
          <w:p w:rsidR="008C1503" w:rsidRPr="002A1947" w:rsidRDefault="00DB266E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12 (22)</w:t>
            </w:r>
          </w:p>
        </w:tc>
      </w:tr>
      <w:tr w:rsidR="008C1503" w:rsidRPr="002A1947" w:rsidTr="00A81B1D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8F1482" w:rsidRDefault="00DB266E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Chills</w:t>
            </w:r>
          </w:p>
        </w:tc>
        <w:tc>
          <w:tcPr>
            <w:tcW w:w="187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2 (33)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8 (22)</w:t>
            </w: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DB266E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10 (19)</w:t>
            </w:r>
          </w:p>
        </w:tc>
      </w:tr>
      <w:tr w:rsidR="00A81B1D" w:rsidRPr="002A1947" w:rsidTr="00A81B1D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8F1482" w:rsidRDefault="00A81B1D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Pneumonia</w:t>
            </w:r>
          </w:p>
        </w:tc>
        <w:tc>
          <w:tcPr>
            <w:tcW w:w="187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4 (11)</w:t>
            </w: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4 (7)</w:t>
            </w:r>
          </w:p>
        </w:tc>
      </w:tr>
      <w:tr w:rsidR="008C1503" w:rsidRPr="002A1947" w:rsidTr="00A81B1D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8F1482" w:rsidRDefault="00A81B1D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Hypercalcemia</w:t>
            </w:r>
          </w:p>
        </w:tc>
        <w:tc>
          <w:tcPr>
            <w:tcW w:w="187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(8)</w:t>
            </w: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(6)</w:t>
            </w:r>
          </w:p>
        </w:tc>
      </w:tr>
      <w:tr w:rsidR="008C1503" w:rsidRPr="002A1947" w:rsidTr="00A81B1D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8F1482" w:rsidRDefault="00A81B1D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Hypophosphatemia</w:t>
            </w:r>
          </w:p>
        </w:tc>
        <w:tc>
          <w:tcPr>
            <w:tcW w:w="187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(8)</w:t>
            </w: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8C1503" w:rsidRPr="002A1947" w:rsidRDefault="00A81B1D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(6)</w:t>
            </w:r>
          </w:p>
        </w:tc>
      </w:tr>
      <w:tr w:rsidR="00A81B1D" w:rsidRPr="002A1947" w:rsidTr="00A81B1D">
        <w:tc>
          <w:tcPr>
            <w:tcW w:w="261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8F1482" w:rsidRDefault="00A81B1D" w:rsidP="00873BB3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Tremor</w:t>
            </w:r>
          </w:p>
        </w:tc>
        <w:tc>
          <w:tcPr>
            <w:tcW w:w="187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2 (6)</w:t>
            </w: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1B1D" w:rsidRPr="002A1947" w:rsidRDefault="00A81B1D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(6)</w:t>
            </w:r>
          </w:p>
        </w:tc>
      </w:tr>
      <w:tr w:rsidR="008C1503" w:rsidRPr="002A1947" w:rsidTr="00A81B1D">
        <w:tc>
          <w:tcPr>
            <w:tcW w:w="2619" w:type="dxa"/>
            <w:tcBorders>
              <w:top w:val="nil"/>
            </w:tcBorders>
            <w:shd w:val="clear" w:color="auto" w:fill="FFFFFF" w:themeFill="background1"/>
          </w:tcPr>
          <w:p w:rsidR="008C1503" w:rsidRPr="008F1482" w:rsidRDefault="00A81B1D" w:rsidP="00A81B1D">
            <w:pPr>
              <w:rPr>
                <w:sz w:val="20"/>
                <w:szCs w:val="20"/>
                <w:lang w:val="en-US"/>
              </w:rPr>
            </w:pPr>
            <w:r w:rsidRPr="008F1482">
              <w:rPr>
                <w:sz w:val="20"/>
                <w:szCs w:val="20"/>
                <w:lang w:val="en-US"/>
              </w:rPr>
              <w:t>Vomiting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1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1 (17)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2 (6)</w:t>
            </w:r>
          </w:p>
        </w:tc>
        <w:tc>
          <w:tcPr>
            <w:tcW w:w="1708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73BB3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2" w:type="dxa"/>
            <w:tcBorders>
              <w:top w:val="nil"/>
            </w:tcBorders>
            <w:shd w:val="clear" w:color="auto" w:fill="FFFFFF" w:themeFill="background1"/>
          </w:tcPr>
          <w:p w:rsidR="008C1503" w:rsidRPr="002A1947" w:rsidRDefault="00A81B1D" w:rsidP="008932C8">
            <w:pPr>
              <w:jc w:val="center"/>
              <w:rPr>
                <w:sz w:val="20"/>
                <w:szCs w:val="20"/>
                <w:lang w:val="en-US"/>
              </w:rPr>
            </w:pPr>
            <w:r w:rsidRPr="002A1947">
              <w:rPr>
                <w:sz w:val="20"/>
                <w:szCs w:val="20"/>
                <w:lang w:val="en-US"/>
              </w:rPr>
              <w:t>3 (6)</w:t>
            </w:r>
          </w:p>
        </w:tc>
      </w:tr>
    </w:tbl>
    <w:p w:rsidR="00D82676" w:rsidRDefault="00D82676" w:rsidP="00D82676">
      <w:pPr>
        <w:rPr>
          <w:i/>
          <w:lang w:val="en-US"/>
        </w:rPr>
      </w:pPr>
    </w:p>
    <w:p w:rsidR="00D82676" w:rsidRPr="00F276BC" w:rsidRDefault="00D82676" w:rsidP="00D82676">
      <w:pPr>
        <w:rPr>
          <w:lang w:val="en-US"/>
        </w:rPr>
      </w:pPr>
      <w:r w:rsidRPr="00752AD7">
        <w:rPr>
          <w:i/>
          <w:lang w:val="en-US"/>
        </w:rPr>
        <w:t>Q2W</w:t>
      </w:r>
      <w:r>
        <w:rPr>
          <w:lang w:val="en-US"/>
        </w:rPr>
        <w:t xml:space="preserve"> once every two weeks, </w:t>
      </w:r>
      <w:r w:rsidRPr="00752AD7">
        <w:rPr>
          <w:i/>
          <w:lang w:val="en-US"/>
        </w:rPr>
        <w:t>QW</w:t>
      </w:r>
      <w:r>
        <w:rPr>
          <w:lang w:val="en-US"/>
        </w:rPr>
        <w:t xml:space="preserve"> once weekly, </w:t>
      </w:r>
      <w:r w:rsidRPr="00752AD7">
        <w:rPr>
          <w:i/>
          <w:lang w:val="en-US"/>
        </w:rPr>
        <w:t>RDE</w:t>
      </w:r>
      <w:r>
        <w:rPr>
          <w:lang w:val="en-US"/>
        </w:rPr>
        <w:t xml:space="preserve"> recommended dose for expansion.</w:t>
      </w:r>
    </w:p>
    <w:p w:rsidR="000C02CB" w:rsidRPr="002A1947" w:rsidRDefault="000C02CB">
      <w:pPr>
        <w:rPr>
          <w:lang w:val="en-US"/>
        </w:rPr>
      </w:pPr>
      <w:bookmarkStart w:id="0" w:name="_GoBack"/>
      <w:bookmarkEnd w:id="0"/>
    </w:p>
    <w:sectPr w:rsidR="000C02CB" w:rsidRPr="002A1947" w:rsidSect="008932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2C8"/>
    <w:rsid w:val="000C02CB"/>
    <w:rsid w:val="002A1947"/>
    <w:rsid w:val="00317952"/>
    <w:rsid w:val="003331F8"/>
    <w:rsid w:val="003776BF"/>
    <w:rsid w:val="00434542"/>
    <w:rsid w:val="005326DC"/>
    <w:rsid w:val="00550B98"/>
    <w:rsid w:val="006F71A1"/>
    <w:rsid w:val="007F64BF"/>
    <w:rsid w:val="008932C8"/>
    <w:rsid w:val="008C1503"/>
    <w:rsid w:val="008F1482"/>
    <w:rsid w:val="00961A00"/>
    <w:rsid w:val="009D340D"/>
    <w:rsid w:val="009D7599"/>
    <w:rsid w:val="00A4032F"/>
    <w:rsid w:val="00A81B1D"/>
    <w:rsid w:val="00AA6CCC"/>
    <w:rsid w:val="00BC3135"/>
    <w:rsid w:val="00BC76D9"/>
    <w:rsid w:val="00D71C02"/>
    <w:rsid w:val="00D82676"/>
    <w:rsid w:val="00DB266E"/>
    <w:rsid w:val="00DE2899"/>
    <w:rsid w:val="00FE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2C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4B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6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CC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2C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4B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6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C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Nucleus Group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Fitch (AS)</dc:creator>
  <cp:lastModifiedBy>Matthew Naylor (AS)</cp:lastModifiedBy>
  <cp:revision>2</cp:revision>
  <dcterms:created xsi:type="dcterms:W3CDTF">2016-07-15T09:24:00Z</dcterms:created>
  <dcterms:modified xsi:type="dcterms:W3CDTF">2016-07-15T09:24:00Z</dcterms:modified>
</cp:coreProperties>
</file>