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7A6" w:rsidRPr="00954FAD" w:rsidRDefault="001147A6" w:rsidP="001147A6">
      <w:pPr>
        <w:spacing w:after="0" w:line="480" w:lineRule="auto"/>
        <w:rPr>
          <w:sz w:val="22"/>
          <w:lang w:val="en-GB"/>
        </w:rPr>
      </w:pPr>
      <w:r w:rsidRPr="008C7A75">
        <w:rPr>
          <w:rFonts w:eastAsia="MS Gothic"/>
          <w:b/>
          <w:bCs/>
          <w:sz w:val="22"/>
          <w:lang w:val="en-GB"/>
        </w:rPr>
        <w:t xml:space="preserve">Supplementary table </w:t>
      </w:r>
      <w:r>
        <w:rPr>
          <w:rFonts w:eastAsia="MS Gothic"/>
          <w:b/>
          <w:bCs/>
          <w:sz w:val="22"/>
          <w:lang w:val="en-GB"/>
        </w:rPr>
        <w:t>1</w:t>
      </w:r>
      <w:r w:rsidRPr="008C7A75">
        <w:rPr>
          <w:rFonts w:eastAsia="MS Gothic"/>
          <w:b/>
          <w:bCs/>
          <w:sz w:val="22"/>
          <w:lang w:val="en-GB"/>
        </w:rPr>
        <w:t xml:space="preserve"> </w:t>
      </w:r>
      <w:r w:rsidRPr="00954FAD">
        <w:rPr>
          <w:sz w:val="22"/>
          <w:lang w:val="en-GB"/>
        </w:rPr>
        <w:t>Genes differentially expressed between minimally (</w:t>
      </w:r>
      <w:proofErr w:type="spellStart"/>
      <w:r w:rsidRPr="00954FAD">
        <w:rPr>
          <w:sz w:val="22"/>
          <w:lang w:val="en-GB"/>
        </w:rPr>
        <w:t>mFTC</w:t>
      </w:r>
      <w:proofErr w:type="spellEnd"/>
      <w:r w:rsidRPr="00954FAD">
        <w:rPr>
          <w:sz w:val="22"/>
          <w:lang w:val="en-GB"/>
        </w:rPr>
        <w:t>) and widely invasive follicular thyroid carcinoma (</w:t>
      </w:r>
      <w:proofErr w:type="spellStart"/>
      <w:r w:rsidRPr="00954FAD">
        <w:rPr>
          <w:sz w:val="22"/>
          <w:lang w:val="en-GB"/>
        </w:rPr>
        <w:t>wFTC</w:t>
      </w:r>
      <w:proofErr w:type="spellEnd"/>
      <w:r w:rsidRPr="00954FAD">
        <w:rPr>
          <w:sz w:val="22"/>
          <w:lang w:val="en-GB"/>
        </w:rPr>
        <w:t>).</w:t>
      </w:r>
    </w:p>
    <w:tbl>
      <w:tblPr>
        <w:tblStyle w:val="LightShading11"/>
        <w:tblW w:w="0" w:type="auto"/>
        <w:tblLook w:val="04A0" w:firstRow="1" w:lastRow="0" w:firstColumn="1" w:lastColumn="0" w:noHBand="0" w:noVBand="1"/>
      </w:tblPr>
      <w:tblGrid>
        <w:gridCol w:w="222"/>
        <w:gridCol w:w="1839"/>
        <w:gridCol w:w="1161"/>
        <w:gridCol w:w="611"/>
        <w:gridCol w:w="966"/>
        <w:gridCol w:w="966"/>
        <w:gridCol w:w="1255"/>
        <w:gridCol w:w="1166"/>
        <w:gridCol w:w="4804"/>
      </w:tblGrid>
      <w:tr w:rsidR="001147A6" w:rsidRPr="008C7A75" w:rsidTr="00141D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Gene ID</w:t>
            </w:r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Gene</w:t>
            </w:r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Chr.</w:t>
            </w:r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mFTC</w:t>
            </w:r>
            <w:proofErr w:type="spellEnd"/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wFTC</w:t>
            </w:r>
            <w:proofErr w:type="spellEnd"/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Fold change</w:t>
            </w:r>
          </w:p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(log2)</w:t>
            </w:r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Q value</w:t>
            </w:r>
          </w:p>
        </w:tc>
        <w:tc>
          <w:tcPr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Gene ontology</w:t>
            </w:r>
          </w:p>
          <w:p w:rsidR="001147A6" w:rsidRPr="008C7A75" w:rsidRDefault="001147A6" w:rsidP="00141D8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(molecular function)</w:t>
            </w:r>
          </w:p>
        </w:tc>
      </w:tr>
      <w:tr w:rsidR="001147A6" w:rsidRPr="008C7A75" w:rsidTr="00141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ENSG00000167748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KLK1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0.083614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180.865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11.0789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0.00000199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Serine-type endopeptidase activity</w:t>
            </w:r>
          </w:p>
        </w:tc>
      </w:tr>
      <w:tr w:rsidR="001147A6" w:rsidRPr="001147A6" w:rsidTr="00141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ENSG00000104725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NEFL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0.007367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12.2807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10.7031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0.000172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Protein binding and structural constituent of cytoskeleton</w:t>
            </w:r>
          </w:p>
        </w:tc>
      </w:tr>
      <w:tr w:rsidR="001147A6" w:rsidRPr="008C7A75" w:rsidTr="00141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ENSG00000174145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KIAA1239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0.011999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2.64975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7.78682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0.000283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Molecular function unknown</w:t>
            </w:r>
          </w:p>
        </w:tc>
      </w:tr>
      <w:tr w:rsidR="001147A6" w:rsidRPr="008C7A75" w:rsidTr="00141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ENSG00000182379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NXPH4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0.05929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10.1244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7.41584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0.001906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Molecular function unknown</w:t>
            </w:r>
          </w:p>
        </w:tc>
      </w:tr>
      <w:tr w:rsidR="001147A6" w:rsidRPr="008C7A75" w:rsidTr="00141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ENSG00000131094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C1QL1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0.051369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4.70064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6.51582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0.046856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Molecular function unknown</w:t>
            </w:r>
          </w:p>
        </w:tc>
      </w:tr>
      <w:tr w:rsidR="001147A6" w:rsidRPr="001147A6" w:rsidTr="00141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ENSG00000142677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IL22RA1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11.5338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0.313374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-5.20184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0.023093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Interferon receptor activity</w:t>
            </w:r>
          </w:p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Interleukin-20 binding</w:t>
            </w:r>
          </w:p>
        </w:tc>
      </w:tr>
      <w:tr w:rsidR="001147A6" w:rsidRPr="008C7A75" w:rsidTr="00141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ENSG00000165072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MAMDC2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27.6276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0.664279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-5.37818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0.039133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Glycosaminoglycan binding</w:t>
            </w:r>
          </w:p>
        </w:tc>
      </w:tr>
      <w:tr w:rsidR="001147A6" w:rsidRPr="001147A6" w:rsidTr="00141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ENSG00000138615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CILP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3.54412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0.033979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-6.70465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0.002817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Alkaline phosphatase activity</w:t>
            </w:r>
          </w:p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Nucleotide diphosphatase activity</w:t>
            </w:r>
          </w:p>
        </w:tc>
      </w:tr>
      <w:tr w:rsidR="001147A6" w:rsidRPr="008C7A75" w:rsidTr="00141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ENSG00000152207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CYSLTR2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12.9294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0.11492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-6.81389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0.000524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Cysteinyl</w:t>
            </w:r>
            <w:proofErr w:type="spellEnd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 xml:space="preserve"> leukotriene receptor activity</w:t>
            </w:r>
          </w:p>
        </w:tc>
      </w:tr>
      <w:tr w:rsidR="001147A6" w:rsidRPr="001147A6" w:rsidTr="00141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ENSG00000141431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ASXL3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0.971358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0.008418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-6.85037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0.024139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DNA binding</w:t>
            </w:r>
          </w:p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Metal ion binding</w:t>
            </w:r>
          </w:p>
        </w:tc>
      </w:tr>
      <w:tr w:rsidR="001147A6" w:rsidRPr="001147A6" w:rsidTr="00141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ENSG00000166426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CRABP1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67.5458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0.225117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-8.22905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0.001888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Retinoic acid binding</w:t>
            </w:r>
          </w:p>
          <w:p w:rsidR="001147A6" w:rsidRPr="008C7A75" w:rsidRDefault="001147A6" w:rsidP="00141D80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Transporter activity</w:t>
            </w:r>
          </w:p>
        </w:tc>
      </w:tr>
      <w:tr w:rsidR="001147A6" w:rsidRPr="008C7A75" w:rsidTr="00141D8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1147A6" w:rsidRPr="008C7A75" w:rsidRDefault="001147A6" w:rsidP="00141D80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ENSG00000214145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LINC00887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20.558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0.063026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-8.34954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0.039133</w:t>
            </w:r>
          </w:p>
        </w:tc>
        <w:tc>
          <w:tcPr>
            <w:tcW w:w="0" w:type="auto"/>
            <w:vAlign w:val="center"/>
            <w:hideMark/>
          </w:tcPr>
          <w:p w:rsidR="001147A6" w:rsidRPr="008C7A75" w:rsidRDefault="001147A6" w:rsidP="00141D80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Molecular function unknown</w:t>
            </w:r>
          </w:p>
        </w:tc>
      </w:tr>
    </w:tbl>
    <w:p w:rsidR="000A0CB6" w:rsidRDefault="000A0CB6">
      <w:bookmarkStart w:id="0" w:name="_GoBack"/>
      <w:bookmarkEnd w:id="0"/>
    </w:p>
    <w:sectPr w:rsidR="000A0CB6" w:rsidSect="001147A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A6"/>
    <w:rsid w:val="000A0CB6"/>
    <w:rsid w:val="0011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12C36-C1D1-4B97-9750-97A4D9A1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7A6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1147A6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1</cp:revision>
  <dcterms:created xsi:type="dcterms:W3CDTF">2016-09-13T20:48:00Z</dcterms:created>
  <dcterms:modified xsi:type="dcterms:W3CDTF">2016-09-13T20:49:00Z</dcterms:modified>
</cp:coreProperties>
</file>