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7FC1" w:rsidRPr="00954FAD" w:rsidRDefault="00B27FC1" w:rsidP="00B27FC1">
      <w:pPr>
        <w:spacing w:after="0" w:line="480" w:lineRule="auto"/>
        <w:rPr>
          <w:sz w:val="22"/>
          <w:lang w:val="en-GB"/>
        </w:rPr>
      </w:pPr>
      <w:r w:rsidRPr="008C7A75">
        <w:rPr>
          <w:rFonts w:eastAsia="MS Gothic"/>
          <w:b/>
          <w:bCs/>
          <w:sz w:val="22"/>
          <w:lang w:val="en-GB"/>
        </w:rPr>
        <w:t xml:space="preserve">Supplementary table </w:t>
      </w:r>
      <w:r w:rsidRPr="003E5BFA">
        <w:rPr>
          <w:rFonts w:eastAsia="MS Gothic"/>
          <w:b/>
          <w:bCs/>
          <w:sz w:val="22"/>
          <w:lang w:val="en-GB"/>
        </w:rPr>
        <w:t xml:space="preserve">2 </w:t>
      </w:r>
      <w:r w:rsidRPr="00954FAD">
        <w:rPr>
          <w:sz w:val="22"/>
          <w:lang w:val="en-GB"/>
        </w:rPr>
        <w:t>Transcripts differentially expressed between minimally (</w:t>
      </w:r>
      <w:proofErr w:type="spellStart"/>
      <w:r w:rsidRPr="00954FAD">
        <w:rPr>
          <w:sz w:val="22"/>
          <w:lang w:val="en-GB"/>
        </w:rPr>
        <w:t>mFTC</w:t>
      </w:r>
      <w:proofErr w:type="spellEnd"/>
      <w:r w:rsidRPr="00954FAD">
        <w:rPr>
          <w:sz w:val="22"/>
          <w:lang w:val="en-GB"/>
        </w:rPr>
        <w:t>) and widely invasive follicular thyroid carcinoma (</w:t>
      </w:r>
      <w:proofErr w:type="spellStart"/>
      <w:r w:rsidRPr="00954FAD">
        <w:rPr>
          <w:sz w:val="22"/>
          <w:lang w:val="en-GB"/>
        </w:rPr>
        <w:t>wFTC</w:t>
      </w:r>
      <w:proofErr w:type="spellEnd"/>
      <w:r w:rsidRPr="00954FAD">
        <w:rPr>
          <w:sz w:val="22"/>
          <w:lang w:val="en-GB"/>
        </w:rPr>
        <w:t>).</w:t>
      </w:r>
    </w:p>
    <w:tbl>
      <w:tblPr>
        <w:tblStyle w:val="LightShading11"/>
        <w:tblW w:w="0" w:type="auto"/>
        <w:tblLook w:val="04A0" w:firstRow="1" w:lastRow="0" w:firstColumn="1" w:lastColumn="0" w:noHBand="0" w:noVBand="1"/>
      </w:tblPr>
      <w:tblGrid>
        <w:gridCol w:w="222"/>
        <w:gridCol w:w="1816"/>
        <w:gridCol w:w="1061"/>
        <w:gridCol w:w="611"/>
        <w:gridCol w:w="966"/>
        <w:gridCol w:w="966"/>
        <w:gridCol w:w="1036"/>
        <w:gridCol w:w="1166"/>
        <w:gridCol w:w="6160"/>
      </w:tblGrid>
      <w:tr w:rsidR="00B27FC1" w:rsidRPr="008C7A75" w:rsidTr="00A950C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27FC1" w:rsidRPr="008C7A75" w:rsidRDefault="00B27FC1" w:rsidP="00A950C7">
            <w:pPr>
              <w:spacing w:after="0" w:line="240" w:lineRule="auto"/>
              <w:rPr>
                <w:rFonts w:eastAsia="Calibri" w:cs="Times New Roman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hideMark/>
          </w:tcPr>
          <w:p w:rsidR="00B27FC1" w:rsidRPr="008C7A75" w:rsidRDefault="00B27FC1" w:rsidP="00A950C7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Transcript ID</w:t>
            </w:r>
          </w:p>
        </w:tc>
        <w:tc>
          <w:tcPr>
            <w:tcW w:w="0" w:type="auto"/>
            <w:hideMark/>
          </w:tcPr>
          <w:p w:rsidR="00B27FC1" w:rsidRPr="008C7A75" w:rsidRDefault="00B27FC1" w:rsidP="00A950C7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Gene</w:t>
            </w:r>
          </w:p>
        </w:tc>
        <w:tc>
          <w:tcPr>
            <w:tcW w:w="0" w:type="auto"/>
            <w:hideMark/>
          </w:tcPr>
          <w:p w:rsidR="00B27FC1" w:rsidRPr="008C7A75" w:rsidRDefault="00B27FC1" w:rsidP="00A950C7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Chr.</w:t>
            </w:r>
          </w:p>
        </w:tc>
        <w:tc>
          <w:tcPr>
            <w:tcW w:w="0" w:type="auto"/>
            <w:hideMark/>
          </w:tcPr>
          <w:p w:rsidR="00B27FC1" w:rsidRPr="008C7A75" w:rsidRDefault="00B27FC1" w:rsidP="00A950C7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proofErr w:type="spellStart"/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mFTC</w:t>
            </w:r>
            <w:proofErr w:type="spellEnd"/>
          </w:p>
        </w:tc>
        <w:tc>
          <w:tcPr>
            <w:tcW w:w="0" w:type="auto"/>
            <w:hideMark/>
          </w:tcPr>
          <w:p w:rsidR="00B27FC1" w:rsidRPr="008C7A75" w:rsidRDefault="00B27FC1" w:rsidP="00A950C7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proofErr w:type="spellStart"/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wFTC</w:t>
            </w:r>
            <w:proofErr w:type="spellEnd"/>
          </w:p>
        </w:tc>
        <w:tc>
          <w:tcPr>
            <w:tcW w:w="0" w:type="auto"/>
            <w:hideMark/>
          </w:tcPr>
          <w:p w:rsidR="00B27FC1" w:rsidRPr="008C7A75" w:rsidRDefault="00B27FC1" w:rsidP="00A950C7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Fold change</w:t>
            </w:r>
          </w:p>
          <w:p w:rsidR="00B27FC1" w:rsidRPr="008C7A75" w:rsidRDefault="00B27FC1" w:rsidP="00A950C7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(log2)</w:t>
            </w:r>
          </w:p>
        </w:tc>
        <w:tc>
          <w:tcPr>
            <w:tcW w:w="0" w:type="auto"/>
            <w:hideMark/>
          </w:tcPr>
          <w:p w:rsidR="00B27FC1" w:rsidRPr="008C7A75" w:rsidRDefault="00B27FC1" w:rsidP="00A950C7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q value</w:t>
            </w:r>
          </w:p>
        </w:tc>
        <w:tc>
          <w:tcPr>
            <w:tcW w:w="0" w:type="auto"/>
            <w:hideMark/>
          </w:tcPr>
          <w:p w:rsidR="00B27FC1" w:rsidRPr="008C7A75" w:rsidRDefault="00B27FC1" w:rsidP="00A950C7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Gene ontology</w:t>
            </w:r>
          </w:p>
          <w:p w:rsidR="00B27FC1" w:rsidRPr="008C7A75" w:rsidRDefault="00B27FC1" w:rsidP="00A950C7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(molecular function)</w:t>
            </w:r>
          </w:p>
        </w:tc>
      </w:tr>
      <w:tr w:rsidR="00B27FC1" w:rsidRPr="008C7A75" w:rsidTr="00A950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27FC1" w:rsidRPr="008C7A75" w:rsidRDefault="00B27FC1" w:rsidP="00A950C7">
            <w:pPr>
              <w:spacing w:after="0" w:line="240" w:lineRule="auto"/>
              <w:rPr>
                <w:rFonts w:eastAsia="Calibri" w:cs="Times New Roman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:rsidR="00B27FC1" w:rsidRPr="008C7A75" w:rsidRDefault="00B27FC1" w:rsidP="00A950C7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ENST00000301420</w:t>
            </w:r>
          </w:p>
        </w:tc>
        <w:tc>
          <w:tcPr>
            <w:tcW w:w="0" w:type="auto"/>
            <w:vAlign w:val="center"/>
            <w:hideMark/>
          </w:tcPr>
          <w:p w:rsidR="00B27FC1" w:rsidRPr="008C7A75" w:rsidRDefault="00B27FC1" w:rsidP="00A950C7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i/>
                <w:iCs/>
                <w:sz w:val="20"/>
                <w:szCs w:val="20"/>
                <w:lang w:val="en-GB"/>
              </w:rPr>
              <w:t>KLK1</w:t>
            </w:r>
          </w:p>
        </w:tc>
        <w:tc>
          <w:tcPr>
            <w:tcW w:w="0" w:type="auto"/>
            <w:vAlign w:val="center"/>
            <w:hideMark/>
          </w:tcPr>
          <w:p w:rsidR="00B27FC1" w:rsidRPr="008C7A75" w:rsidRDefault="00B27FC1" w:rsidP="00A950C7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19</w:t>
            </w:r>
          </w:p>
        </w:tc>
        <w:tc>
          <w:tcPr>
            <w:tcW w:w="0" w:type="auto"/>
            <w:vAlign w:val="center"/>
            <w:hideMark/>
          </w:tcPr>
          <w:p w:rsidR="00B27FC1" w:rsidRPr="008C7A75" w:rsidRDefault="00B27FC1" w:rsidP="00A950C7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0.083614</w:t>
            </w:r>
          </w:p>
        </w:tc>
        <w:tc>
          <w:tcPr>
            <w:tcW w:w="0" w:type="auto"/>
            <w:vAlign w:val="center"/>
            <w:hideMark/>
          </w:tcPr>
          <w:p w:rsidR="00B27FC1" w:rsidRPr="008C7A75" w:rsidRDefault="00B27FC1" w:rsidP="00A950C7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180.753</w:t>
            </w:r>
          </w:p>
        </w:tc>
        <w:tc>
          <w:tcPr>
            <w:tcW w:w="0" w:type="auto"/>
            <w:vAlign w:val="center"/>
            <w:hideMark/>
          </w:tcPr>
          <w:p w:rsidR="00B27FC1" w:rsidRPr="008C7A75" w:rsidRDefault="00B27FC1" w:rsidP="00A950C7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11.078</w:t>
            </w:r>
          </w:p>
        </w:tc>
        <w:tc>
          <w:tcPr>
            <w:tcW w:w="0" w:type="auto"/>
            <w:vAlign w:val="center"/>
            <w:hideMark/>
          </w:tcPr>
          <w:p w:rsidR="00B27FC1" w:rsidRPr="008C7A75" w:rsidRDefault="00B27FC1" w:rsidP="00A950C7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0.00000461</w:t>
            </w:r>
          </w:p>
        </w:tc>
        <w:tc>
          <w:tcPr>
            <w:tcW w:w="0" w:type="auto"/>
            <w:vAlign w:val="center"/>
            <w:hideMark/>
          </w:tcPr>
          <w:p w:rsidR="00B27FC1" w:rsidRPr="008C7A75" w:rsidRDefault="00B27FC1" w:rsidP="00A950C7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Serine-type endopeptidase activity</w:t>
            </w:r>
          </w:p>
        </w:tc>
      </w:tr>
      <w:tr w:rsidR="00B27FC1" w:rsidRPr="00B71C9E" w:rsidTr="00A950C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27FC1" w:rsidRPr="008C7A75" w:rsidRDefault="00B27FC1" w:rsidP="00A950C7">
            <w:pPr>
              <w:spacing w:after="0" w:line="240" w:lineRule="auto"/>
              <w:rPr>
                <w:rFonts w:eastAsia="Calibri" w:cs="Times New Roman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:rsidR="00B27FC1" w:rsidRPr="008C7A75" w:rsidRDefault="00B27FC1" w:rsidP="00A950C7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ENST00000221169</w:t>
            </w:r>
          </w:p>
        </w:tc>
        <w:tc>
          <w:tcPr>
            <w:tcW w:w="0" w:type="auto"/>
            <w:vAlign w:val="center"/>
            <w:hideMark/>
          </w:tcPr>
          <w:p w:rsidR="00B27FC1" w:rsidRPr="008C7A75" w:rsidRDefault="00B27FC1" w:rsidP="00A950C7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i/>
                <w:iCs/>
                <w:sz w:val="20"/>
                <w:szCs w:val="20"/>
                <w:lang w:val="en-GB"/>
              </w:rPr>
              <w:t>NEFL</w:t>
            </w:r>
          </w:p>
        </w:tc>
        <w:tc>
          <w:tcPr>
            <w:tcW w:w="0" w:type="auto"/>
            <w:vAlign w:val="center"/>
            <w:hideMark/>
          </w:tcPr>
          <w:p w:rsidR="00B27FC1" w:rsidRPr="008C7A75" w:rsidRDefault="00B27FC1" w:rsidP="00A950C7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8</w:t>
            </w:r>
          </w:p>
        </w:tc>
        <w:tc>
          <w:tcPr>
            <w:tcW w:w="0" w:type="auto"/>
            <w:vAlign w:val="center"/>
            <w:hideMark/>
          </w:tcPr>
          <w:p w:rsidR="00B27FC1" w:rsidRPr="008C7A75" w:rsidRDefault="00B27FC1" w:rsidP="00A950C7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0.007367</w:t>
            </w:r>
          </w:p>
        </w:tc>
        <w:tc>
          <w:tcPr>
            <w:tcW w:w="0" w:type="auto"/>
            <w:vAlign w:val="center"/>
            <w:hideMark/>
          </w:tcPr>
          <w:p w:rsidR="00B27FC1" w:rsidRPr="008C7A75" w:rsidRDefault="00B27FC1" w:rsidP="00A950C7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12.2807</w:t>
            </w:r>
          </w:p>
        </w:tc>
        <w:tc>
          <w:tcPr>
            <w:tcW w:w="0" w:type="auto"/>
            <w:vAlign w:val="center"/>
            <w:hideMark/>
          </w:tcPr>
          <w:p w:rsidR="00B27FC1" w:rsidRPr="008C7A75" w:rsidRDefault="00B27FC1" w:rsidP="00A950C7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10.7031</w:t>
            </w:r>
          </w:p>
        </w:tc>
        <w:tc>
          <w:tcPr>
            <w:tcW w:w="0" w:type="auto"/>
            <w:vAlign w:val="center"/>
            <w:hideMark/>
          </w:tcPr>
          <w:p w:rsidR="00B27FC1" w:rsidRPr="008C7A75" w:rsidRDefault="00B27FC1" w:rsidP="00A950C7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0.000375</w:t>
            </w:r>
          </w:p>
        </w:tc>
        <w:tc>
          <w:tcPr>
            <w:tcW w:w="0" w:type="auto"/>
            <w:vAlign w:val="center"/>
            <w:hideMark/>
          </w:tcPr>
          <w:p w:rsidR="00B27FC1" w:rsidRPr="008C7A75" w:rsidRDefault="00B27FC1" w:rsidP="00A950C7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Protein binding and structural constituent of cytoskeleton</w:t>
            </w:r>
          </w:p>
        </w:tc>
      </w:tr>
      <w:tr w:rsidR="00B27FC1" w:rsidRPr="008C7A75" w:rsidTr="00A950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27FC1" w:rsidRPr="008C7A75" w:rsidRDefault="00B27FC1" w:rsidP="00A950C7">
            <w:pPr>
              <w:spacing w:after="0" w:line="240" w:lineRule="auto"/>
              <w:rPr>
                <w:rFonts w:eastAsia="Calibri" w:cs="Times New Roman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:rsidR="00B27FC1" w:rsidRPr="008C7A75" w:rsidRDefault="00B27FC1" w:rsidP="00A950C7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ENST00000309447</w:t>
            </w:r>
          </w:p>
        </w:tc>
        <w:tc>
          <w:tcPr>
            <w:tcW w:w="0" w:type="auto"/>
            <w:vAlign w:val="center"/>
            <w:hideMark/>
          </w:tcPr>
          <w:p w:rsidR="00B27FC1" w:rsidRPr="008C7A75" w:rsidRDefault="00B27FC1" w:rsidP="00A950C7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i/>
                <w:iCs/>
                <w:sz w:val="20"/>
                <w:szCs w:val="20"/>
                <w:lang w:val="en-GB"/>
              </w:rPr>
              <w:t>KIAA1239</w:t>
            </w:r>
          </w:p>
        </w:tc>
        <w:tc>
          <w:tcPr>
            <w:tcW w:w="0" w:type="auto"/>
            <w:vAlign w:val="center"/>
            <w:hideMark/>
          </w:tcPr>
          <w:p w:rsidR="00B27FC1" w:rsidRPr="008C7A75" w:rsidRDefault="00B27FC1" w:rsidP="00A950C7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4</w:t>
            </w:r>
          </w:p>
        </w:tc>
        <w:tc>
          <w:tcPr>
            <w:tcW w:w="0" w:type="auto"/>
            <w:vAlign w:val="center"/>
            <w:hideMark/>
          </w:tcPr>
          <w:p w:rsidR="00B27FC1" w:rsidRPr="008C7A75" w:rsidRDefault="00B27FC1" w:rsidP="00A950C7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0.011999</w:t>
            </w:r>
          </w:p>
        </w:tc>
        <w:tc>
          <w:tcPr>
            <w:tcW w:w="0" w:type="auto"/>
            <w:vAlign w:val="center"/>
            <w:hideMark/>
          </w:tcPr>
          <w:p w:rsidR="00B27FC1" w:rsidRPr="008C7A75" w:rsidRDefault="00B27FC1" w:rsidP="00A950C7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2.64975</w:t>
            </w:r>
          </w:p>
        </w:tc>
        <w:tc>
          <w:tcPr>
            <w:tcW w:w="0" w:type="auto"/>
            <w:vAlign w:val="center"/>
            <w:hideMark/>
          </w:tcPr>
          <w:p w:rsidR="00B27FC1" w:rsidRPr="008C7A75" w:rsidRDefault="00B27FC1" w:rsidP="00A950C7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7.78682</w:t>
            </w:r>
          </w:p>
        </w:tc>
        <w:tc>
          <w:tcPr>
            <w:tcW w:w="0" w:type="auto"/>
            <w:vAlign w:val="center"/>
            <w:hideMark/>
          </w:tcPr>
          <w:p w:rsidR="00B27FC1" w:rsidRPr="008C7A75" w:rsidRDefault="00B27FC1" w:rsidP="00A950C7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0.000695</w:t>
            </w:r>
          </w:p>
        </w:tc>
        <w:tc>
          <w:tcPr>
            <w:tcW w:w="0" w:type="auto"/>
            <w:vAlign w:val="center"/>
            <w:hideMark/>
          </w:tcPr>
          <w:p w:rsidR="00B27FC1" w:rsidRPr="008C7A75" w:rsidRDefault="00B27FC1" w:rsidP="00A950C7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Molecular function unknown</w:t>
            </w:r>
          </w:p>
        </w:tc>
      </w:tr>
      <w:tr w:rsidR="00B27FC1" w:rsidRPr="008C7A75" w:rsidTr="00A950C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27FC1" w:rsidRPr="008C7A75" w:rsidRDefault="00B27FC1" w:rsidP="00A950C7">
            <w:pPr>
              <w:spacing w:after="0" w:line="240" w:lineRule="auto"/>
              <w:rPr>
                <w:rFonts w:eastAsia="Calibri" w:cs="Times New Roman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:rsidR="00B27FC1" w:rsidRPr="008C7A75" w:rsidRDefault="00B27FC1" w:rsidP="00A950C7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ENST00000450985</w:t>
            </w:r>
          </w:p>
        </w:tc>
        <w:tc>
          <w:tcPr>
            <w:tcW w:w="0" w:type="auto"/>
            <w:vAlign w:val="center"/>
            <w:hideMark/>
          </w:tcPr>
          <w:p w:rsidR="00B27FC1" w:rsidRPr="008C7A75" w:rsidRDefault="00B27FC1" w:rsidP="00A950C7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i/>
                <w:iCs/>
                <w:sz w:val="20"/>
                <w:szCs w:val="20"/>
                <w:lang w:val="en-GB"/>
              </w:rPr>
              <w:t>SLC6A17</w:t>
            </w:r>
          </w:p>
        </w:tc>
        <w:tc>
          <w:tcPr>
            <w:tcW w:w="0" w:type="auto"/>
            <w:vAlign w:val="center"/>
            <w:hideMark/>
          </w:tcPr>
          <w:p w:rsidR="00B27FC1" w:rsidRPr="008C7A75" w:rsidRDefault="00B27FC1" w:rsidP="00A950C7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B27FC1" w:rsidRPr="008C7A75" w:rsidRDefault="00B27FC1" w:rsidP="00A950C7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0.016688</w:t>
            </w:r>
          </w:p>
        </w:tc>
        <w:tc>
          <w:tcPr>
            <w:tcW w:w="0" w:type="auto"/>
            <w:vAlign w:val="center"/>
            <w:hideMark/>
          </w:tcPr>
          <w:p w:rsidR="00B27FC1" w:rsidRPr="008C7A75" w:rsidRDefault="00B27FC1" w:rsidP="00A950C7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3.42221</w:t>
            </w:r>
          </w:p>
        </w:tc>
        <w:tc>
          <w:tcPr>
            <w:tcW w:w="0" w:type="auto"/>
            <w:vAlign w:val="center"/>
            <w:hideMark/>
          </w:tcPr>
          <w:p w:rsidR="00B27FC1" w:rsidRPr="008C7A75" w:rsidRDefault="00B27FC1" w:rsidP="00A950C7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7.67995</w:t>
            </w:r>
          </w:p>
        </w:tc>
        <w:tc>
          <w:tcPr>
            <w:tcW w:w="0" w:type="auto"/>
            <w:vAlign w:val="center"/>
            <w:hideMark/>
          </w:tcPr>
          <w:p w:rsidR="00B27FC1" w:rsidRPr="008C7A75" w:rsidRDefault="00B27FC1" w:rsidP="00A950C7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0.004338</w:t>
            </w:r>
          </w:p>
        </w:tc>
        <w:tc>
          <w:tcPr>
            <w:tcW w:w="0" w:type="auto"/>
            <w:vAlign w:val="center"/>
            <w:hideMark/>
          </w:tcPr>
          <w:p w:rsidR="00B27FC1" w:rsidRPr="008C7A75" w:rsidRDefault="00B27FC1" w:rsidP="00A950C7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proofErr w:type="spellStart"/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Neurotransmitter:sodium</w:t>
            </w:r>
            <w:proofErr w:type="spellEnd"/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 xml:space="preserve"> symporter activity</w:t>
            </w:r>
          </w:p>
        </w:tc>
      </w:tr>
      <w:tr w:rsidR="00B27FC1" w:rsidRPr="008C7A75" w:rsidTr="00A950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27FC1" w:rsidRPr="008C7A75" w:rsidRDefault="00B27FC1" w:rsidP="00A950C7">
            <w:pPr>
              <w:spacing w:after="0" w:line="240" w:lineRule="auto"/>
              <w:rPr>
                <w:rFonts w:eastAsia="Calibri" w:cs="Times New Roman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:rsidR="00B27FC1" w:rsidRPr="008C7A75" w:rsidRDefault="00B27FC1" w:rsidP="00A950C7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ENST00000349394</w:t>
            </w:r>
          </w:p>
        </w:tc>
        <w:tc>
          <w:tcPr>
            <w:tcW w:w="0" w:type="auto"/>
            <w:vAlign w:val="center"/>
            <w:hideMark/>
          </w:tcPr>
          <w:p w:rsidR="00B27FC1" w:rsidRPr="008C7A75" w:rsidRDefault="00B27FC1" w:rsidP="00A950C7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i/>
                <w:iCs/>
                <w:sz w:val="20"/>
                <w:szCs w:val="20"/>
                <w:lang w:val="en-GB"/>
              </w:rPr>
              <w:t>NXPH4</w:t>
            </w:r>
          </w:p>
        </w:tc>
        <w:tc>
          <w:tcPr>
            <w:tcW w:w="0" w:type="auto"/>
            <w:vAlign w:val="center"/>
            <w:hideMark/>
          </w:tcPr>
          <w:p w:rsidR="00B27FC1" w:rsidRPr="008C7A75" w:rsidRDefault="00B27FC1" w:rsidP="00A950C7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12</w:t>
            </w:r>
          </w:p>
        </w:tc>
        <w:tc>
          <w:tcPr>
            <w:tcW w:w="0" w:type="auto"/>
            <w:vAlign w:val="center"/>
            <w:hideMark/>
          </w:tcPr>
          <w:p w:rsidR="00B27FC1" w:rsidRPr="008C7A75" w:rsidRDefault="00B27FC1" w:rsidP="00A950C7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0.05929</w:t>
            </w:r>
          </w:p>
        </w:tc>
        <w:tc>
          <w:tcPr>
            <w:tcW w:w="0" w:type="auto"/>
            <w:vAlign w:val="center"/>
            <w:hideMark/>
          </w:tcPr>
          <w:p w:rsidR="00B27FC1" w:rsidRPr="008C7A75" w:rsidRDefault="00B27FC1" w:rsidP="00A950C7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10.1244</w:t>
            </w:r>
          </w:p>
        </w:tc>
        <w:tc>
          <w:tcPr>
            <w:tcW w:w="0" w:type="auto"/>
            <w:vAlign w:val="center"/>
            <w:hideMark/>
          </w:tcPr>
          <w:p w:rsidR="00B27FC1" w:rsidRPr="008C7A75" w:rsidRDefault="00B27FC1" w:rsidP="00A950C7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7.41584</w:t>
            </w:r>
          </w:p>
        </w:tc>
        <w:tc>
          <w:tcPr>
            <w:tcW w:w="0" w:type="auto"/>
            <w:vAlign w:val="center"/>
            <w:hideMark/>
          </w:tcPr>
          <w:p w:rsidR="00B27FC1" w:rsidRPr="008C7A75" w:rsidRDefault="00B27FC1" w:rsidP="00A950C7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0.004853</w:t>
            </w:r>
          </w:p>
        </w:tc>
        <w:tc>
          <w:tcPr>
            <w:tcW w:w="0" w:type="auto"/>
            <w:vAlign w:val="center"/>
            <w:hideMark/>
          </w:tcPr>
          <w:p w:rsidR="00B27FC1" w:rsidRPr="008C7A75" w:rsidRDefault="00B27FC1" w:rsidP="00A950C7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Molecular function unknown</w:t>
            </w:r>
          </w:p>
        </w:tc>
      </w:tr>
      <w:tr w:rsidR="00B27FC1" w:rsidRPr="00B71C9E" w:rsidTr="00A950C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27FC1" w:rsidRPr="008C7A75" w:rsidRDefault="00B27FC1" w:rsidP="00A950C7">
            <w:pPr>
              <w:spacing w:after="0" w:line="240" w:lineRule="auto"/>
              <w:rPr>
                <w:rFonts w:eastAsia="Calibri" w:cs="Times New Roman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:rsidR="00B27FC1" w:rsidRPr="008C7A75" w:rsidRDefault="00B27FC1" w:rsidP="00A950C7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ENST00000277480</w:t>
            </w:r>
          </w:p>
        </w:tc>
        <w:tc>
          <w:tcPr>
            <w:tcW w:w="0" w:type="auto"/>
            <w:vAlign w:val="center"/>
            <w:hideMark/>
          </w:tcPr>
          <w:p w:rsidR="00B27FC1" w:rsidRPr="008C7A75" w:rsidRDefault="00B27FC1" w:rsidP="00A950C7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i/>
                <w:iCs/>
                <w:sz w:val="20"/>
                <w:szCs w:val="20"/>
                <w:lang w:val="en-GB"/>
              </w:rPr>
              <w:t>LCN2</w:t>
            </w:r>
          </w:p>
        </w:tc>
        <w:tc>
          <w:tcPr>
            <w:tcW w:w="0" w:type="auto"/>
            <w:vAlign w:val="center"/>
            <w:hideMark/>
          </w:tcPr>
          <w:p w:rsidR="00B27FC1" w:rsidRPr="008C7A75" w:rsidRDefault="00B27FC1" w:rsidP="00A950C7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9</w:t>
            </w:r>
          </w:p>
        </w:tc>
        <w:tc>
          <w:tcPr>
            <w:tcW w:w="0" w:type="auto"/>
            <w:vAlign w:val="center"/>
            <w:hideMark/>
          </w:tcPr>
          <w:p w:rsidR="00B27FC1" w:rsidRPr="008C7A75" w:rsidRDefault="00B27FC1" w:rsidP="00A950C7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0.316456</w:t>
            </w:r>
          </w:p>
        </w:tc>
        <w:tc>
          <w:tcPr>
            <w:tcW w:w="0" w:type="auto"/>
            <w:vAlign w:val="center"/>
            <w:hideMark/>
          </w:tcPr>
          <w:p w:rsidR="00B27FC1" w:rsidRPr="008C7A75" w:rsidRDefault="00B27FC1" w:rsidP="00A950C7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48.3541</w:t>
            </w:r>
          </w:p>
        </w:tc>
        <w:tc>
          <w:tcPr>
            <w:tcW w:w="0" w:type="auto"/>
            <w:vAlign w:val="center"/>
            <w:hideMark/>
          </w:tcPr>
          <w:p w:rsidR="00B27FC1" w:rsidRPr="008C7A75" w:rsidRDefault="00B27FC1" w:rsidP="00A950C7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7.25549</w:t>
            </w:r>
          </w:p>
        </w:tc>
        <w:tc>
          <w:tcPr>
            <w:tcW w:w="0" w:type="auto"/>
            <w:vAlign w:val="center"/>
            <w:hideMark/>
          </w:tcPr>
          <w:p w:rsidR="00B27FC1" w:rsidRPr="008C7A75" w:rsidRDefault="00B27FC1" w:rsidP="00A950C7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0.01633</w:t>
            </w:r>
          </w:p>
        </w:tc>
        <w:tc>
          <w:tcPr>
            <w:tcW w:w="0" w:type="auto"/>
            <w:vAlign w:val="center"/>
            <w:hideMark/>
          </w:tcPr>
          <w:p w:rsidR="00B27FC1" w:rsidRPr="008C7A75" w:rsidRDefault="00B27FC1" w:rsidP="00A950C7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Small molecule binding</w:t>
            </w:r>
          </w:p>
          <w:p w:rsidR="00B27FC1" w:rsidRPr="008C7A75" w:rsidRDefault="00B27FC1" w:rsidP="00A950C7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Transporter activity</w:t>
            </w:r>
          </w:p>
        </w:tc>
      </w:tr>
      <w:tr w:rsidR="00B27FC1" w:rsidRPr="00B71C9E" w:rsidTr="00A950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27FC1" w:rsidRPr="008C7A75" w:rsidRDefault="00B27FC1" w:rsidP="00A950C7">
            <w:pPr>
              <w:spacing w:after="0" w:line="240" w:lineRule="auto"/>
              <w:rPr>
                <w:rFonts w:eastAsia="Calibri" w:cs="Times New Roman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:rsidR="00B27FC1" w:rsidRPr="008C7A75" w:rsidRDefault="00B27FC1" w:rsidP="00A950C7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ENST00000217233</w:t>
            </w:r>
          </w:p>
        </w:tc>
        <w:tc>
          <w:tcPr>
            <w:tcW w:w="0" w:type="auto"/>
            <w:vAlign w:val="center"/>
            <w:hideMark/>
          </w:tcPr>
          <w:p w:rsidR="00B27FC1" w:rsidRPr="008C7A75" w:rsidRDefault="00B27FC1" w:rsidP="00A950C7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i/>
                <w:iCs/>
                <w:sz w:val="20"/>
                <w:szCs w:val="20"/>
                <w:lang w:val="en-GB"/>
              </w:rPr>
              <w:t>TRIB3</w:t>
            </w:r>
          </w:p>
        </w:tc>
        <w:tc>
          <w:tcPr>
            <w:tcW w:w="0" w:type="auto"/>
            <w:vAlign w:val="center"/>
            <w:hideMark/>
          </w:tcPr>
          <w:p w:rsidR="00B27FC1" w:rsidRPr="008C7A75" w:rsidRDefault="00B27FC1" w:rsidP="00A950C7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20</w:t>
            </w:r>
          </w:p>
        </w:tc>
        <w:tc>
          <w:tcPr>
            <w:tcW w:w="0" w:type="auto"/>
            <w:vAlign w:val="center"/>
            <w:hideMark/>
          </w:tcPr>
          <w:p w:rsidR="00B27FC1" w:rsidRPr="008C7A75" w:rsidRDefault="00B27FC1" w:rsidP="00A950C7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1.11631</w:t>
            </w:r>
          </w:p>
        </w:tc>
        <w:tc>
          <w:tcPr>
            <w:tcW w:w="0" w:type="auto"/>
            <w:vAlign w:val="center"/>
            <w:hideMark/>
          </w:tcPr>
          <w:p w:rsidR="00B27FC1" w:rsidRPr="008C7A75" w:rsidRDefault="00B27FC1" w:rsidP="00A950C7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78.9564</w:t>
            </w:r>
          </w:p>
        </w:tc>
        <w:tc>
          <w:tcPr>
            <w:tcW w:w="0" w:type="auto"/>
            <w:vAlign w:val="center"/>
            <w:hideMark/>
          </w:tcPr>
          <w:p w:rsidR="00B27FC1" w:rsidRPr="008C7A75" w:rsidRDefault="00B27FC1" w:rsidP="00A950C7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6.14425</w:t>
            </w:r>
          </w:p>
        </w:tc>
        <w:tc>
          <w:tcPr>
            <w:tcW w:w="0" w:type="auto"/>
            <w:vAlign w:val="center"/>
            <w:hideMark/>
          </w:tcPr>
          <w:p w:rsidR="00B27FC1" w:rsidRPr="008C7A75" w:rsidRDefault="00B27FC1" w:rsidP="00A950C7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0.009131</w:t>
            </w:r>
          </w:p>
        </w:tc>
        <w:tc>
          <w:tcPr>
            <w:tcW w:w="0" w:type="auto"/>
            <w:vAlign w:val="center"/>
            <w:hideMark/>
          </w:tcPr>
          <w:p w:rsidR="00B27FC1" w:rsidRPr="008C7A75" w:rsidRDefault="00B27FC1" w:rsidP="00A950C7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ATP binding, protein kinase activity and binding, transcription corepressor activity, ubiquitin protein ligase binding and regulator activity</w:t>
            </w:r>
          </w:p>
        </w:tc>
      </w:tr>
      <w:tr w:rsidR="00B27FC1" w:rsidRPr="008C7A75" w:rsidTr="00A950C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27FC1" w:rsidRPr="008C7A75" w:rsidRDefault="00B27FC1" w:rsidP="00A950C7">
            <w:pPr>
              <w:spacing w:after="0" w:line="240" w:lineRule="auto"/>
              <w:rPr>
                <w:rFonts w:eastAsia="Calibri" w:cs="Times New Roman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:rsidR="00B27FC1" w:rsidRPr="008C7A75" w:rsidRDefault="00B27FC1" w:rsidP="00A950C7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ENST00000448044</w:t>
            </w:r>
          </w:p>
        </w:tc>
        <w:tc>
          <w:tcPr>
            <w:tcW w:w="0" w:type="auto"/>
            <w:vAlign w:val="center"/>
            <w:hideMark/>
          </w:tcPr>
          <w:p w:rsidR="00B27FC1" w:rsidRPr="008C7A75" w:rsidRDefault="00B27FC1" w:rsidP="00A950C7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i/>
                <w:iCs/>
                <w:sz w:val="20"/>
                <w:szCs w:val="20"/>
                <w:lang w:val="en-GB"/>
              </w:rPr>
              <w:t>ST6GAL1</w:t>
            </w:r>
          </w:p>
        </w:tc>
        <w:tc>
          <w:tcPr>
            <w:tcW w:w="0" w:type="auto"/>
            <w:vAlign w:val="center"/>
            <w:hideMark/>
          </w:tcPr>
          <w:p w:rsidR="00B27FC1" w:rsidRPr="008C7A75" w:rsidRDefault="00B27FC1" w:rsidP="00A950C7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3</w:t>
            </w:r>
          </w:p>
        </w:tc>
        <w:tc>
          <w:tcPr>
            <w:tcW w:w="0" w:type="auto"/>
            <w:vAlign w:val="center"/>
            <w:hideMark/>
          </w:tcPr>
          <w:p w:rsidR="00B27FC1" w:rsidRPr="008C7A75" w:rsidRDefault="00B27FC1" w:rsidP="00A950C7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167.299</w:t>
            </w:r>
          </w:p>
        </w:tc>
        <w:tc>
          <w:tcPr>
            <w:tcW w:w="0" w:type="auto"/>
            <w:vAlign w:val="center"/>
            <w:hideMark/>
          </w:tcPr>
          <w:p w:rsidR="00B27FC1" w:rsidRPr="008C7A75" w:rsidRDefault="00B27FC1" w:rsidP="00A950C7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8.19519</w:t>
            </w:r>
          </w:p>
        </w:tc>
        <w:tc>
          <w:tcPr>
            <w:tcW w:w="0" w:type="auto"/>
            <w:vAlign w:val="center"/>
            <w:hideMark/>
          </w:tcPr>
          <w:p w:rsidR="00B27FC1" w:rsidRPr="008C7A75" w:rsidRDefault="00B27FC1" w:rsidP="00A950C7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-4.35151</w:t>
            </w:r>
          </w:p>
        </w:tc>
        <w:tc>
          <w:tcPr>
            <w:tcW w:w="0" w:type="auto"/>
            <w:vAlign w:val="center"/>
            <w:hideMark/>
          </w:tcPr>
          <w:p w:rsidR="00B27FC1" w:rsidRPr="008C7A75" w:rsidRDefault="00B27FC1" w:rsidP="00A950C7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0.011511</w:t>
            </w:r>
          </w:p>
        </w:tc>
        <w:tc>
          <w:tcPr>
            <w:tcW w:w="0" w:type="auto"/>
            <w:vAlign w:val="center"/>
            <w:hideMark/>
          </w:tcPr>
          <w:p w:rsidR="00B27FC1" w:rsidRPr="008C7A75" w:rsidRDefault="00B71C9E" w:rsidP="00A950C7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</w:rPr>
            </w:pPr>
            <w:r>
              <w:rPr>
                <w:rFonts w:eastAsia="Calibri" w:cs="Times New Roman"/>
                <w:sz w:val="20"/>
                <w:szCs w:val="20"/>
              </w:rPr>
              <w:t>B</w:t>
            </w:r>
            <w:bookmarkStart w:id="0" w:name="_GoBack"/>
            <w:bookmarkEnd w:id="0"/>
            <w:r w:rsidR="00B27FC1" w:rsidRPr="008C7A75">
              <w:rPr>
                <w:rFonts w:eastAsia="Calibri" w:cs="Times New Roman"/>
                <w:sz w:val="20"/>
                <w:szCs w:val="20"/>
              </w:rPr>
              <w:t>eta-</w:t>
            </w:r>
            <w:proofErr w:type="spellStart"/>
            <w:r w:rsidR="00B27FC1" w:rsidRPr="008C7A75">
              <w:rPr>
                <w:rFonts w:eastAsia="Calibri" w:cs="Times New Roman"/>
                <w:sz w:val="20"/>
                <w:szCs w:val="20"/>
              </w:rPr>
              <w:t>galactoside</w:t>
            </w:r>
            <w:proofErr w:type="spellEnd"/>
            <w:r w:rsidR="00B27FC1" w:rsidRPr="008C7A75">
              <w:rPr>
                <w:rFonts w:eastAsia="Calibri" w:cs="Times New Roman"/>
                <w:sz w:val="20"/>
                <w:szCs w:val="20"/>
              </w:rPr>
              <w:t xml:space="preserve"> alpha-2,6-sialyltransferase </w:t>
            </w:r>
            <w:proofErr w:type="spellStart"/>
            <w:r w:rsidR="00B27FC1" w:rsidRPr="008C7A75">
              <w:rPr>
                <w:rFonts w:eastAsia="Calibri" w:cs="Times New Roman"/>
                <w:sz w:val="20"/>
                <w:szCs w:val="20"/>
              </w:rPr>
              <w:t>activity</w:t>
            </w:r>
            <w:proofErr w:type="spellEnd"/>
          </w:p>
        </w:tc>
      </w:tr>
      <w:tr w:rsidR="00B27FC1" w:rsidRPr="00B71C9E" w:rsidTr="00A950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27FC1" w:rsidRPr="008C7A75" w:rsidRDefault="00B27FC1" w:rsidP="00A950C7">
            <w:pPr>
              <w:spacing w:after="0" w:line="240" w:lineRule="auto"/>
              <w:rPr>
                <w:rFonts w:eastAsia="Calibri" w:cs="Times New Roman"/>
                <w:sz w:val="20"/>
                <w:szCs w:val="20"/>
              </w:rPr>
            </w:pPr>
          </w:p>
        </w:tc>
        <w:tc>
          <w:tcPr>
            <w:tcW w:w="0" w:type="auto"/>
            <w:vAlign w:val="center"/>
            <w:hideMark/>
          </w:tcPr>
          <w:p w:rsidR="00B27FC1" w:rsidRPr="008C7A75" w:rsidRDefault="00B27FC1" w:rsidP="00A950C7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ENST00000274938</w:t>
            </w:r>
          </w:p>
        </w:tc>
        <w:tc>
          <w:tcPr>
            <w:tcW w:w="0" w:type="auto"/>
            <w:vAlign w:val="center"/>
            <w:hideMark/>
          </w:tcPr>
          <w:p w:rsidR="00B27FC1" w:rsidRPr="008C7A75" w:rsidRDefault="00B27FC1" w:rsidP="00A950C7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i/>
                <w:iCs/>
                <w:sz w:val="20"/>
                <w:szCs w:val="20"/>
                <w:lang w:val="en-GB"/>
              </w:rPr>
              <w:t>SCUBE3</w:t>
            </w:r>
          </w:p>
        </w:tc>
        <w:tc>
          <w:tcPr>
            <w:tcW w:w="0" w:type="auto"/>
            <w:vAlign w:val="center"/>
            <w:hideMark/>
          </w:tcPr>
          <w:p w:rsidR="00B27FC1" w:rsidRPr="008C7A75" w:rsidRDefault="00B27FC1" w:rsidP="00A950C7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6</w:t>
            </w:r>
          </w:p>
        </w:tc>
        <w:tc>
          <w:tcPr>
            <w:tcW w:w="0" w:type="auto"/>
            <w:vAlign w:val="center"/>
            <w:hideMark/>
          </w:tcPr>
          <w:p w:rsidR="00B27FC1" w:rsidRPr="008C7A75" w:rsidRDefault="00B27FC1" w:rsidP="00A950C7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38.2495</w:t>
            </w:r>
          </w:p>
        </w:tc>
        <w:tc>
          <w:tcPr>
            <w:tcW w:w="0" w:type="auto"/>
            <w:vAlign w:val="center"/>
            <w:hideMark/>
          </w:tcPr>
          <w:p w:rsidR="00B27FC1" w:rsidRPr="008C7A75" w:rsidRDefault="00B27FC1" w:rsidP="00A950C7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1.18184</w:t>
            </w:r>
          </w:p>
        </w:tc>
        <w:tc>
          <w:tcPr>
            <w:tcW w:w="0" w:type="auto"/>
            <w:vAlign w:val="center"/>
            <w:hideMark/>
          </w:tcPr>
          <w:p w:rsidR="00B27FC1" w:rsidRPr="008C7A75" w:rsidRDefault="00B27FC1" w:rsidP="00A950C7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-5.01633</w:t>
            </w:r>
          </w:p>
        </w:tc>
        <w:tc>
          <w:tcPr>
            <w:tcW w:w="0" w:type="auto"/>
            <w:vAlign w:val="center"/>
            <w:hideMark/>
          </w:tcPr>
          <w:p w:rsidR="00B27FC1" w:rsidRPr="008C7A75" w:rsidRDefault="00B27FC1" w:rsidP="00A950C7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0.004338</w:t>
            </w:r>
          </w:p>
        </w:tc>
        <w:tc>
          <w:tcPr>
            <w:tcW w:w="0" w:type="auto"/>
            <w:vAlign w:val="center"/>
            <w:hideMark/>
          </w:tcPr>
          <w:p w:rsidR="00B27FC1" w:rsidRPr="008C7A75" w:rsidRDefault="00B27FC1" w:rsidP="00A950C7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Calcium ion binding</w:t>
            </w:r>
          </w:p>
          <w:p w:rsidR="00B27FC1" w:rsidRPr="008C7A75" w:rsidRDefault="00B27FC1" w:rsidP="00A950C7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Protein binding</w:t>
            </w:r>
          </w:p>
        </w:tc>
      </w:tr>
      <w:tr w:rsidR="00B27FC1" w:rsidRPr="00B71C9E" w:rsidTr="00A950C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27FC1" w:rsidRPr="008C7A75" w:rsidRDefault="00B27FC1" w:rsidP="00A950C7">
            <w:pPr>
              <w:spacing w:after="0" w:line="240" w:lineRule="auto"/>
              <w:rPr>
                <w:rFonts w:eastAsia="Calibri" w:cs="Times New Roman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:rsidR="00B27FC1" w:rsidRPr="008C7A75" w:rsidRDefault="00B27FC1" w:rsidP="00A950C7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ENST00000270800</w:t>
            </w:r>
          </w:p>
        </w:tc>
        <w:tc>
          <w:tcPr>
            <w:tcW w:w="0" w:type="auto"/>
            <w:vAlign w:val="center"/>
            <w:hideMark/>
          </w:tcPr>
          <w:p w:rsidR="00B27FC1" w:rsidRPr="008C7A75" w:rsidRDefault="00B27FC1" w:rsidP="00A950C7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i/>
                <w:iCs/>
                <w:sz w:val="20"/>
                <w:szCs w:val="20"/>
                <w:lang w:val="en-GB"/>
              </w:rPr>
              <w:t>IL22RA1</w:t>
            </w:r>
          </w:p>
        </w:tc>
        <w:tc>
          <w:tcPr>
            <w:tcW w:w="0" w:type="auto"/>
            <w:vAlign w:val="center"/>
            <w:hideMark/>
          </w:tcPr>
          <w:p w:rsidR="00B27FC1" w:rsidRPr="008C7A75" w:rsidRDefault="00B27FC1" w:rsidP="00A950C7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1</w:t>
            </w:r>
          </w:p>
        </w:tc>
        <w:tc>
          <w:tcPr>
            <w:tcW w:w="0" w:type="auto"/>
            <w:vAlign w:val="center"/>
            <w:hideMark/>
          </w:tcPr>
          <w:p w:rsidR="00B27FC1" w:rsidRPr="008C7A75" w:rsidRDefault="00B27FC1" w:rsidP="00A950C7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11.5338</w:t>
            </w:r>
          </w:p>
        </w:tc>
        <w:tc>
          <w:tcPr>
            <w:tcW w:w="0" w:type="auto"/>
            <w:vAlign w:val="center"/>
            <w:hideMark/>
          </w:tcPr>
          <w:p w:rsidR="00B27FC1" w:rsidRPr="008C7A75" w:rsidRDefault="00B27FC1" w:rsidP="00A950C7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0.313374</w:t>
            </w:r>
          </w:p>
        </w:tc>
        <w:tc>
          <w:tcPr>
            <w:tcW w:w="0" w:type="auto"/>
            <w:vAlign w:val="center"/>
            <w:hideMark/>
          </w:tcPr>
          <w:p w:rsidR="00B27FC1" w:rsidRPr="008C7A75" w:rsidRDefault="00B27FC1" w:rsidP="00A950C7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-5.20184</w:t>
            </w:r>
          </w:p>
        </w:tc>
        <w:tc>
          <w:tcPr>
            <w:tcW w:w="0" w:type="auto"/>
            <w:vAlign w:val="center"/>
            <w:hideMark/>
          </w:tcPr>
          <w:p w:rsidR="00B27FC1" w:rsidRPr="008C7A75" w:rsidRDefault="00B27FC1" w:rsidP="00A950C7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0.048597</w:t>
            </w:r>
          </w:p>
        </w:tc>
        <w:tc>
          <w:tcPr>
            <w:tcW w:w="0" w:type="auto"/>
            <w:vAlign w:val="center"/>
            <w:hideMark/>
          </w:tcPr>
          <w:p w:rsidR="00B27FC1" w:rsidRPr="008C7A75" w:rsidRDefault="00B27FC1" w:rsidP="00A950C7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Interferon receptor activity</w:t>
            </w:r>
          </w:p>
          <w:p w:rsidR="00B27FC1" w:rsidRPr="008C7A75" w:rsidRDefault="00B27FC1" w:rsidP="00A950C7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Interleukin-20 binding</w:t>
            </w:r>
          </w:p>
        </w:tc>
      </w:tr>
      <w:tr w:rsidR="00B27FC1" w:rsidRPr="00B71C9E" w:rsidTr="00A950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27FC1" w:rsidRPr="008C7A75" w:rsidRDefault="00B27FC1" w:rsidP="00A950C7">
            <w:pPr>
              <w:spacing w:after="0" w:line="240" w:lineRule="auto"/>
              <w:rPr>
                <w:rFonts w:eastAsia="Calibri" w:cs="Times New Roman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:rsidR="00B27FC1" w:rsidRPr="008C7A75" w:rsidRDefault="00B27FC1" w:rsidP="00A950C7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ENST00000261883</w:t>
            </w:r>
          </w:p>
        </w:tc>
        <w:tc>
          <w:tcPr>
            <w:tcW w:w="0" w:type="auto"/>
            <w:vAlign w:val="center"/>
            <w:hideMark/>
          </w:tcPr>
          <w:p w:rsidR="00B27FC1" w:rsidRPr="008C7A75" w:rsidRDefault="00B27FC1" w:rsidP="00A950C7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i/>
                <w:iCs/>
                <w:sz w:val="20"/>
                <w:szCs w:val="20"/>
                <w:lang w:val="en-GB"/>
              </w:rPr>
              <w:t>CILP</w:t>
            </w:r>
          </w:p>
        </w:tc>
        <w:tc>
          <w:tcPr>
            <w:tcW w:w="0" w:type="auto"/>
            <w:vAlign w:val="center"/>
            <w:hideMark/>
          </w:tcPr>
          <w:p w:rsidR="00B27FC1" w:rsidRPr="008C7A75" w:rsidRDefault="00B27FC1" w:rsidP="00A950C7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B27FC1" w:rsidRPr="008C7A75" w:rsidRDefault="00B27FC1" w:rsidP="00A950C7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3.54412</w:t>
            </w:r>
          </w:p>
        </w:tc>
        <w:tc>
          <w:tcPr>
            <w:tcW w:w="0" w:type="auto"/>
            <w:vAlign w:val="center"/>
            <w:hideMark/>
          </w:tcPr>
          <w:p w:rsidR="00B27FC1" w:rsidRPr="008C7A75" w:rsidRDefault="00B27FC1" w:rsidP="00A950C7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0.033979</w:t>
            </w:r>
          </w:p>
        </w:tc>
        <w:tc>
          <w:tcPr>
            <w:tcW w:w="0" w:type="auto"/>
            <w:vAlign w:val="center"/>
            <w:hideMark/>
          </w:tcPr>
          <w:p w:rsidR="00B27FC1" w:rsidRPr="008C7A75" w:rsidRDefault="00B27FC1" w:rsidP="00A950C7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-6.70465</w:t>
            </w:r>
          </w:p>
        </w:tc>
        <w:tc>
          <w:tcPr>
            <w:tcW w:w="0" w:type="auto"/>
            <w:vAlign w:val="center"/>
            <w:hideMark/>
          </w:tcPr>
          <w:p w:rsidR="00B27FC1" w:rsidRPr="008C7A75" w:rsidRDefault="00B27FC1" w:rsidP="00A950C7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0.007378</w:t>
            </w:r>
          </w:p>
        </w:tc>
        <w:tc>
          <w:tcPr>
            <w:tcW w:w="0" w:type="auto"/>
            <w:vAlign w:val="center"/>
            <w:hideMark/>
          </w:tcPr>
          <w:p w:rsidR="00B27FC1" w:rsidRPr="008C7A75" w:rsidRDefault="00B27FC1" w:rsidP="00A950C7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Alkaline phosphatase activity</w:t>
            </w:r>
          </w:p>
          <w:p w:rsidR="00B27FC1" w:rsidRPr="008C7A75" w:rsidRDefault="00B27FC1" w:rsidP="00A950C7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Nucleotide diphosphatase activity</w:t>
            </w:r>
          </w:p>
        </w:tc>
      </w:tr>
      <w:tr w:rsidR="00B27FC1" w:rsidRPr="008C7A75" w:rsidTr="00A950C7">
        <w:trPr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27FC1" w:rsidRPr="008C7A75" w:rsidRDefault="00B27FC1" w:rsidP="00A950C7">
            <w:pPr>
              <w:spacing w:after="0" w:line="240" w:lineRule="auto"/>
              <w:rPr>
                <w:rFonts w:eastAsia="Calibri" w:cs="Times New Roman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:rsidR="00B27FC1" w:rsidRPr="008C7A75" w:rsidRDefault="00B27FC1" w:rsidP="00A950C7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ENST00000282018</w:t>
            </w:r>
          </w:p>
        </w:tc>
        <w:tc>
          <w:tcPr>
            <w:tcW w:w="0" w:type="auto"/>
            <w:vAlign w:val="center"/>
            <w:hideMark/>
          </w:tcPr>
          <w:p w:rsidR="00B27FC1" w:rsidRPr="008C7A75" w:rsidRDefault="00B27FC1" w:rsidP="00A950C7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i/>
                <w:iCs/>
                <w:sz w:val="20"/>
                <w:szCs w:val="20"/>
                <w:lang w:val="en-GB"/>
              </w:rPr>
              <w:t>CYSLTR2</w:t>
            </w:r>
          </w:p>
        </w:tc>
        <w:tc>
          <w:tcPr>
            <w:tcW w:w="0" w:type="auto"/>
            <w:vAlign w:val="center"/>
            <w:hideMark/>
          </w:tcPr>
          <w:p w:rsidR="00B27FC1" w:rsidRPr="008C7A75" w:rsidRDefault="00B27FC1" w:rsidP="00A950C7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13</w:t>
            </w:r>
          </w:p>
        </w:tc>
        <w:tc>
          <w:tcPr>
            <w:tcW w:w="0" w:type="auto"/>
            <w:vAlign w:val="center"/>
            <w:hideMark/>
          </w:tcPr>
          <w:p w:rsidR="00B27FC1" w:rsidRPr="008C7A75" w:rsidRDefault="00B27FC1" w:rsidP="00A950C7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12.9294</w:t>
            </w:r>
          </w:p>
        </w:tc>
        <w:tc>
          <w:tcPr>
            <w:tcW w:w="0" w:type="auto"/>
            <w:vAlign w:val="center"/>
            <w:hideMark/>
          </w:tcPr>
          <w:p w:rsidR="00B27FC1" w:rsidRPr="008C7A75" w:rsidRDefault="00B27FC1" w:rsidP="00A950C7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0.11492</w:t>
            </w:r>
          </w:p>
        </w:tc>
        <w:tc>
          <w:tcPr>
            <w:tcW w:w="0" w:type="auto"/>
            <w:vAlign w:val="center"/>
            <w:hideMark/>
          </w:tcPr>
          <w:p w:rsidR="00B27FC1" w:rsidRPr="008C7A75" w:rsidRDefault="00B27FC1" w:rsidP="00A950C7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-6.81389</w:t>
            </w:r>
          </w:p>
        </w:tc>
        <w:tc>
          <w:tcPr>
            <w:tcW w:w="0" w:type="auto"/>
            <w:vAlign w:val="center"/>
            <w:hideMark/>
          </w:tcPr>
          <w:p w:rsidR="00B27FC1" w:rsidRPr="008C7A75" w:rsidRDefault="00B27FC1" w:rsidP="00A950C7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0.001716</w:t>
            </w:r>
          </w:p>
        </w:tc>
        <w:tc>
          <w:tcPr>
            <w:tcW w:w="0" w:type="auto"/>
            <w:vAlign w:val="center"/>
            <w:hideMark/>
          </w:tcPr>
          <w:p w:rsidR="00B27FC1" w:rsidRPr="008C7A75" w:rsidRDefault="00B27FC1" w:rsidP="00A950C7">
            <w:pPr>
              <w:spacing w:after="0" w:line="240" w:lineRule="auto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proofErr w:type="spellStart"/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Cysteinyl</w:t>
            </w:r>
            <w:proofErr w:type="spellEnd"/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 xml:space="preserve"> leukotriene receptor activity</w:t>
            </w:r>
          </w:p>
        </w:tc>
      </w:tr>
      <w:tr w:rsidR="00B27FC1" w:rsidRPr="00B71C9E" w:rsidTr="00A950C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:rsidR="00B27FC1" w:rsidRPr="008C7A75" w:rsidRDefault="00B27FC1" w:rsidP="00A950C7">
            <w:pPr>
              <w:spacing w:after="0" w:line="240" w:lineRule="auto"/>
              <w:rPr>
                <w:rFonts w:eastAsia="Calibri" w:cs="Times New Roman"/>
                <w:sz w:val="20"/>
                <w:szCs w:val="20"/>
                <w:lang w:val="en-GB"/>
              </w:rPr>
            </w:pPr>
          </w:p>
        </w:tc>
        <w:tc>
          <w:tcPr>
            <w:tcW w:w="0" w:type="auto"/>
            <w:vAlign w:val="center"/>
            <w:hideMark/>
          </w:tcPr>
          <w:p w:rsidR="00B27FC1" w:rsidRPr="008C7A75" w:rsidRDefault="00B27FC1" w:rsidP="00A950C7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ENST00000299529</w:t>
            </w:r>
          </w:p>
        </w:tc>
        <w:tc>
          <w:tcPr>
            <w:tcW w:w="0" w:type="auto"/>
            <w:vAlign w:val="center"/>
            <w:hideMark/>
          </w:tcPr>
          <w:p w:rsidR="00B27FC1" w:rsidRPr="008C7A75" w:rsidRDefault="00B27FC1" w:rsidP="00A950C7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i/>
                <w:iCs/>
                <w:sz w:val="20"/>
                <w:szCs w:val="20"/>
                <w:lang w:val="en-GB"/>
              </w:rPr>
              <w:t>CRABP1</w:t>
            </w:r>
          </w:p>
        </w:tc>
        <w:tc>
          <w:tcPr>
            <w:tcW w:w="0" w:type="auto"/>
            <w:vAlign w:val="center"/>
            <w:hideMark/>
          </w:tcPr>
          <w:p w:rsidR="00B27FC1" w:rsidRPr="008C7A75" w:rsidRDefault="00B27FC1" w:rsidP="00A950C7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15</w:t>
            </w:r>
          </w:p>
        </w:tc>
        <w:tc>
          <w:tcPr>
            <w:tcW w:w="0" w:type="auto"/>
            <w:vAlign w:val="center"/>
            <w:hideMark/>
          </w:tcPr>
          <w:p w:rsidR="00B27FC1" w:rsidRPr="008C7A75" w:rsidRDefault="00B27FC1" w:rsidP="00A950C7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67.3719</w:t>
            </w:r>
          </w:p>
        </w:tc>
        <w:tc>
          <w:tcPr>
            <w:tcW w:w="0" w:type="auto"/>
            <w:vAlign w:val="center"/>
            <w:hideMark/>
          </w:tcPr>
          <w:p w:rsidR="00B27FC1" w:rsidRPr="008C7A75" w:rsidRDefault="00B27FC1" w:rsidP="00A950C7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0.224968</w:t>
            </w:r>
          </w:p>
        </w:tc>
        <w:tc>
          <w:tcPr>
            <w:tcW w:w="0" w:type="auto"/>
            <w:vAlign w:val="center"/>
            <w:hideMark/>
          </w:tcPr>
          <w:p w:rsidR="00B27FC1" w:rsidRPr="008C7A75" w:rsidRDefault="00B27FC1" w:rsidP="00A950C7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-8.22628</w:t>
            </w:r>
          </w:p>
        </w:tc>
        <w:tc>
          <w:tcPr>
            <w:tcW w:w="0" w:type="auto"/>
            <w:vAlign w:val="center"/>
            <w:hideMark/>
          </w:tcPr>
          <w:p w:rsidR="00B27FC1" w:rsidRPr="008C7A75" w:rsidRDefault="00B27FC1" w:rsidP="00A950C7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0.0000705</w:t>
            </w:r>
          </w:p>
        </w:tc>
        <w:tc>
          <w:tcPr>
            <w:tcW w:w="0" w:type="auto"/>
            <w:vAlign w:val="center"/>
            <w:hideMark/>
          </w:tcPr>
          <w:p w:rsidR="00B27FC1" w:rsidRPr="008C7A75" w:rsidRDefault="00B27FC1" w:rsidP="00A950C7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Retinoic acid binding</w:t>
            </w:r>
          </w:p>
          <w:p w:rsidR="00B27FC1" w:rsidRPr="008C7A75" w:rsidRDefault="00B27FC1" w:rsidP="00A950C7">
            <w:pPr>
              <w:spacing w:after="0" w:line="240" w:lineRule="auto"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Calibri" w:cs="Times New Roman"/>
                <w:sz w:val="20"/>
                <w:szCs w:val="20"/>
                <w:lang w:val="en-GB"/>
              </w:rPr>
            </w:pPr>
            <w:r w:rsidRPr="008C7A75">
              <w:rPr>
                <w:rFonts w:eastAsia="Calibri" w:cs="Times New Roman"/>
                <w:sz w:val="20"/>
                <w:szCs w:val="20"/>
                <w:lang w:val="en-GB"/>
              </w:rPr>
              <w:t>Transporter activity</w:t>
            </w:r>
          </w:p>
        </w:tc>
      </w:tr>
    </w:tbl>
    <w:p w:rsidR="004A5983" w:rsidRPr="00B27FC1" w:rsidRDefault="004A5983">
      <w:pPr>
        <w:rPr>
          <w:u w:val="single"/>
          <w:lang w:val="en-GB"/>
        </w:rPr>
      </w:pPr>
    </w:p>
    <w:sectPr w:rsidR="004A5983" w:rsidRPr="00B27FC1" w:rsidSect="00B27FC1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FC1"/>
    <w:rsid w:val="004A5983"/>
    <w:rsid w:val="00B27FC1"/>
    <w:rsid w:val="00B71C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CD8BA6"/>
  <w15:chartTrackingRefBased/>
  <w15:docId w15:val="{88D352AD-596C-40E3-8C65-FADD278E0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7FC1"/>
    <w:pPr>
      <w:spacing w:after="200" w:line="360" w:lineRule="auto"/>
      <w:jc w:val="both"/>
    </w:pPr>
    <w:rPr>
      <w:rFonts w:ascii="Times New Roman" w:hAnsi="Times New Roman"/>
      <w:sz w:val="24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LightShading11">
    <w:name w:val="Light Shading11"/>
    <w:basedOn w:val="Tabelanormal"/>
    <w:uiPriority w:val="60"/>
    <w:rsid w:val="00B27FC1"/>
    <w:pPr>
      <w:spacing w:after="0" w:line="240" w:lineRule="auto"/>
    </w:pPr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266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Universidade do Porto</Company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Ricardo Celestino</dc:creator>
  <cp:keywords/>
  <dc:description/>
  <cp:lastModifiedBy>Ricardo Celestino</cp:lastModifiedBy>
  <cp:revision>2</cp:revision>
  <dcterms:created xsi:type="dcterms:W3CDTF">2016-09-13T20:50:00Z</dcterms:created>
  <dcterms:modified xsi:type="dcterms:W3CDTF">2016-09-15T14:37:00Z</dcterms:modified>
</cp:coreProperties>
</file>