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51" w:rsidRPr="00445E96" w:rsidRDefault="009F0C88">
      <w:pPr>
        <w:rPr>
          <w:sz w:val="24"/>
          <w:szCs w:val="24"/>
        </w:rPr>
      </w:pPr>
      <w:proofErr w:type="spellStart"/>
      <w:r w:rsidRPr="00445E96">
        <w:rPr>
          <w:b/>
          <w:sz w:val="24"/>
          <w:szCs w:val="24"/>
        </w:rPr>
        <w:t>eTable</w:t>
      </w:r>
      <w:proofErr w:type="spellEnd"/>
      <w:r w:rsidRPr="00445E96">
        <w:rPr>
          <w:b/>
          <w:sz w:val="24"/>
          <w:szCs w:val="24"/>
        </w:rPr>
        <w:t xml:space="preserve"> </w:t>
      </w:r>
      <w:r w:rsidR="0057661F">
        <w:rPr>
          <w:b/>
          <w:sz w:val="24"/>
          <w:szCs w:val="24"/>
        </w:rPr>
        <w:t>2</w:t>
      </w:r>
      <w:r w:rsidRPr="00445E96">
        <w:rPr>
          <w:b/>
          <w:sz w:val="24"/>
          <w:szCs w:val="24"/>
        </w:rPr>
        <w:t xml:space="preserve">. </w:t>
      </w:r>
      <w:r w:rsidR="000E46D2" w:rsidRPr="00445E96">
        <w:rPr>
          <w:sz w:val="24"/>
          <w:szCs w:val="24"/>
        </w:rPr>
        <w:t xml:space="preserve">Cox regression analysis </w:t>
      </w:r>
      <w:r w:rsidR="002E2672" w:rsidRPr="00445E96">
        <w:rPr>
          <w:sz w:val="24"/>
          <w:szCs w:val="24"/>
        </w:rPr>
        <w:t xml:space="preserve">for recurrence and distant metastasis in </w:t>
      </w:r>
      <w:r w:rsidR="00D4627B" w:rsidRPr="00445E96">
        <w:rPr>
          <w:sz w:val="24"/>
          <w:szCs w:val="24"/>
        </w:rPr>
        <w:t xml:space="preserve">the 523-patient cohort, </w:t>
      </w:r>
      <w:r w:rsidR="00CE054C" w:rsidRPr="00445E96">
        <w:rPr>
          <w:sz w:val="24"/>
          <w:szCs w:val="24"/>
        </w:rPr>
        <w:t>incorporating both</w:t>
      </w:r>
      <w:r w:rsidR="00D4627B" w:rsidRPr="00445E96">
        <w:rPr>
          <w:sz w:val="24"/>
          <w:szCs w:val="24"/>
        </w:rPr>
        <w:t xml:space="preserve"> </w:t>
      </w:r>
      <w:r w:rsidR="00CE054C" w:rsidRPr="00445E96">
        <w:rPr>
          <w:sz w:val="24"/>
          <w:szCs w:val="24"/>
        </w:rPr>
        <w:t xml:space="preserve">reduced confidence Class 1B/2A and </w:t>
      </w:r>
      <w:r w:rsidR="00D4627B" w:rsidRPr="00445E96">
        <w:rPr>
          <w:sz w:val="24"/>
          <w:szCs w:val="24"/>
        </w:rPr>
        <w:t>normal confidence Class 2B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141"/>
        <w:gridCol w:w="1173"/>
        <w:gridCol w:w="1141"/>
        <w:gridCol w:w="1141"/>
        <w:gridCol w:w="1352"/>
        <w:gridCol w:w="1141"/>
      </w:tblGrid>
      <w:tr w:rsidR="009634E4" w:rsidRPr="00445E96" w:rsidTr="009007A7">
        <w:trPr>
          <w:trHeight w:val="589"/>
        </w:trPr>
        <w:tc>
          <w:tcPr>
            <w:tcW w:w="1493" w:type="dxa"/>
            <w:noWrap/>
            <w:vAlign w:val="center"/>
            <w:hideMark/>
          </w:tcPr>
          <w:p w:rsidR="009634E4" w:rsidRPr="00445E96" w:rsidRDefault="009634E4" w:rsidP="00F15C5F">
            <w:pPr>
              <w:rPr>
                <w:sz w:val="24"/>
                <w:szCs w:val="24"/>
              </w:rPr>
            </w:pPr>
          </w:p>
        </w:tc>
        <w:tc>
          <w:tcPr>
            <w:tcW w:w="3455" w:type="dxa"/>
            <w:gridSpan w:val="3"/>
            <w:noWrap/>
            <w:vAlign w:val="center"/>
            <w:hideMark/>
          </w:tcPr>
          <w:p w:rsidR="009634E4" w:rsidRPr="00445E96" w:rsidRDefault="009634E4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Univariate</w:t>
            </w:r>
          </w:p>
        </w:tc>
        <w:tc>
          <w:tcPr>
            <w:tcW w:w="3634" w:type="dxa"/>
            <w:gridSpan w:val="3"/>
            <w:noWrap/>
            <w:vAlign w:val="center"/>
            <w:hideMark/>
          </w:tcPr>
          <w:p w:rsidR="009634E4" w:rsidRPr="00445E96" w:rsidRDefault="009634E4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Multivariate</w:t>
            </w:r>
            <w:r w:rsidR="00823171">
              <w:rPr>
                <w:b/>
                <w:sz w:val="24"/>
                <w:szCs w:val="24"/>
              </w:rPr>
              <w:t>*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noWrap/>
            <w:vAlign w:val="center"/>
            <w:hideMark/>
          </w:tcPr>
          <w:p w:rsidR="0087531E" w:rsidRPr="00445E96" w:rsidRDefault="0087531E" w:rsidP="00F15C5F">
            <w:pPr>
              <w:rPr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RFS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HR</w:t>
            </w:r>
          </w:p>
        </w:tc>
        <w:tc>
          <w:tcPr>
            <w:tcW w:w="1173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95%</w:t>
            </w:r>
            <w:r w:rsidR="00971065" w:rsidRPr="00445E96">
              <w:rPr>
                <w:b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CI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i/>
                <w:sz w:val="24"/>
                <w:szCs w:val="24"/>
              </w:rPr>
              <w:t>P</w:t>
            </w:r>
            <w:r w:rsidR="00971065" w:rsidRPr="00445E96">
              <w:rPr>
                <w:b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value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HR</w:t>
            </w:r>
          </w:p>
        </w:tc>
        <w:tc>
          <w:tcPr>
            <w:tcW w:w="1352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95%</w:t>
            </w:r>
            <w:r w:rsidR="00971065" w:rsidRPr="00445E96">
              <w:rPr>
                <w:b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CI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971065" w:rsidP="00F15C5F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i/>
                <w:sz w:val="24"/>
                <w:szCs w:val="24"/>
              </w:rPr>
              <w:t xml:space="preserve">P </w:t>
            </w:r>
            <w:r w:rsidR="0087531E" w:rsidRPr="00445E96">
              <w:rPr>
                <w:b/>
                <w:sz w:val="24"/>
                <w:szCs w:val="24"/>
              </w:rPr>
              <w:t>value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 xml:space="preserve">Breslow 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1.3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1.2-1.3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1.2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1.1-1.3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Mitotic rate ≥1/mm</w:t>
            </w:r>
            <w:r w:rsidRPr="00445E96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3.3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1.9-5.7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1.5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0.8-2.7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0.23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Ulceration present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4.5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3.2-6.5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1.3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0.8-2.0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0.27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SLN positive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3.5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2.4-5.1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2.6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1.7-4.0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GEP Class 1B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3.4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1.6-7.1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2.9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0.9-4.1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0.0818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GEP Class 2A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5.1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2.6-10.0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2.1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1.0-4.5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0.0485</w:t>
            </w:r>
          </w:p>
        </w:tc>
      </w:tr>
      <w:tr w:rsidR="0087531E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87531E" w:rsidRPr="00445E96" w:rsidRDefault="0087531E" w:rsidP="00F15C5F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GEP Class 2B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12.7</w:t>
            </w:r>
          </w:p>
        </w:tc>
        <w:tc>
          <w:tcPr>
            <w:tcW w:w="1173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7.3-22.0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3.8</w:t>
            </w:r>
          </w:p>
        </w:tc>
        <w:tc>
          <w:tcPr>
            <w:tcW w:w="1352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2.0-6.9</w:t>
            </w:r>
          </w:p>
        </w:tc>
        <w:tc>
          <w:tcPr>
            <w:tcW w:w="1141" w:type="dxa"/>
            <w:vAlign w:val="center"/>
            <w:hideMark/>
          </w:tcPr>
          <w:p w:rsidR="0087531E" w:rsidRPr="00445E96" w:rsidRDefault="0087531E" w:rsidP="00F15C5F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DMFS</w:t>
            </w:r>
          </w:p>
        </w:tc>
        <w:tc>
          <w:tcPr>
            <w:tcW w:w="1141" w:type="dxa"/>
            <w:vAlign w:val="center"/>
          </w:tcPr>
          <w:p w:rsidR="00031F02" w:rsidRPr="00445E96" w:rsidRDefault="00031F02" w:rsidP="00031F02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HR</w:t>
            </w:r>
          </w:p>
        </w:tc>
        <w:tc>
          <w:tcPr>
            <w:tcW w:w="1173" w:type="dxa"/>
            <w:vAlign w:val="center"/>
          </w:tcPr>
          <w:p w:rsidR="00031F02" w:rsidRPr="00445E96" w:rsidRDefault="00031F02" w:rsidP="00031F02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95%</w:t>
            </w:r>
            <w:r w:rsidR="00971065" w:rsidRPr="00445E96">
              <w:rPr>
                <w:b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CI</w:t>
            </w:r>
          </w:p>
        </w:tc>
        <w:tc>
          <w:tcPr>
            <w:tcW w:w="1141" w:type="dxa"/>
            <w:vAlign w:val="center"/>
          </w:tcPr>
          <w:p w:rsidR="00031F02" w:rsidRPr="00445E96" w:rsidRDefault="00031F02" w:rsidP="00971065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i/>
                <w:sz w:val="24"/>
                <w:szCs w:val="24"/>
              </w:rPr>
              <w:t>P</w:t>
            </w:r>
            <w:r w:rsidR="00971065" w:rsidRPr="00445E96">
              <w:rPr>
                <w:b/>
                <w:i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value</w:t>
            </w:r>
          </w:p>
        </w:tc>
        <w:tc>
          <w:tcPr>
            <w:tcW w:w="1141" w:type="dxa"/>
            <w:noWrap/>
            <w:vAlign w:val="center"/>
          </w:tcPr>
          <w:p w:rsidR="00031F02" w:rsidRPr="00445E96" w:rsidRDefault="00031F02" w:rsidP="00031F02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HR</w:t>
            </w:r>
          </w:p>
        </w:tc>
        <w:tc>
          <w:tcPr>
            <w:tcW w:w="1352" w:type="dxa"/>
            <w:vAlign w:val="center"/>
          </w:tcPr>
          <w:p w:rsidR="00031F02" w:rsidRPr="00445E96" w:rsidRDefault="00031F02" w:rsidP="00031F02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sz w:val="24"/>
                <w:szCs w:val="24"/>
              </w:rPr>
              <w:t>95%</w:t>
            </w:r>
            <w:r w:rsidR="00971065" w:rsidRPr="00445E96">
              <w:rPr>
                <w:b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CI</w:t>
            </w:r>
          </w:p>
        </w:tc>
        <w:tc>
          <w:tcPr>
            <w:tcW w:w="1141" w:type="dxa"/>
            <w:vAlign w:val="center"/>
          </w:tcPr>
          <w:p w:rsidR="00031F02" w:rsidRPr="00445E96" w:rsidRDefault="00031F02" w:rsidP="00031F02">
            <w:pPr>
              <w:jc w:val="center"/>
              <w:rPr>
                <w:b/>
                <w:sz w:val="24"/>
                <w:szCs w:val="24"/>
              </w:rPr>
            </w:pPr>
            <w:r w:rsidRPr="00445E96">
              <w:rPr>
                <w:b/>
                <w:i/>
                <w:sz w:val="24"/>
                <w:szCs w:val="24"/>
              </w:rPr>
              <w:t>P</w:t>
            </w:r>
            <w:r w:rsidR="00971065" w:rsidRPr="00445E96">
              <w:rPr>
                <w:b/>
                <w:sz w:val="24"/>
                <w:szCs w:val="24"/>
              </w:rPr>
              <w:t xml:space="preserve"> </w:t>
            </w:r>
            <w:r w:rsidRPr="00445E96">
              <w:rPr>
                <w:b/>
                <w:sz w:val="24"/>
                <w:szCs w:val="24"/>
              </w:rPr>
              <w:t>value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 xml:space="preserve">Breslow 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1.4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1.3-1.5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1.3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1.2-1.4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Mitotic rate ≥1/mm</w:t>
            </w:r>
            <w:r w:rsidRPr="00445E96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3.9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2.0-7.5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1.3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0.6-2.7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0.5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Ulceration present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4.8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3.2-7.2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1.1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0.7-1.9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0.7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SLN positive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3.8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2.5-5.9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2.9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1.7-4.7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GEP Class 1B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10.6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2.1-54.6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2.6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1.0-6.7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0.0441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GEP Class 2A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13.5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2.7-67.1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2.9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1.1-7.4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0.0274</w:t>
            </w:r>
          </w:p>
        </w:tc>
      </w:tr>
      <w:tr w:rsidR="00031F02" w:rsidRPr="00445E96" w:rsidTr="009634E4">
        <w:trPr>
          <w:trHeight w:val="589"/>
        </w:trPr>
        <w:tc>
          <w:tcPr>
            <w:tcW w:w="1493" w:type="dxa"/>
            <w:vAlign w:val="center"/>
            <w:hideMark/>
          </w:tcPr>
          <w:p w:rsidR="00031F02" w:rsidRPr="00445E96" w:rsidRDefault="00031F02" w:rsidP="00031F02">
            <w:pPr>
              <w:rPr>
                <w:bCs/>
                <w:sz w:val="24"/>
                <w:szCs w:val="24"/>
              </w:rPr>
            </w:pPr>
            <w:r w:rsidRPr="00445E96">
              <w:rPr>
                <w:bCs/>
                <w:sz w:val="24"/>
                <w:szCs w:val="24"/>
              </w:rPr>
              <w:t>GEP Class 2B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47</w:t>
            </w:r>
          </w:p>
        </w:tc>
        <w:tc>
          <w:tcPr>
            <w:tcW w:w="1173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11.3-196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  <w:tc>
          <w:tcPr>
            <w:tcW w:w="1141" w:type="dxa"/>
            <w:noWrap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5.3</w:t>
            </w:r>
          </w:p>
        </w:tc>
        <w:tc>
          <w:tcPr>
            <w:tcW w:w="1352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2.5-11.6</w:t>
            </w:r>
          </w:p>
        </w:tc>
        <w:tc>
          <w:tcPr>
            <w:tcW w:w="1141" w:type="dxa"/>
            <w:vAlign w:val="center"/>
            <w:hideMark/>
          </w:tcPr>
          <w:p w:rsidR="00031F02" w:rsidRPr="00445E96" w:rsidRDefault="00031F02" w:rsidP="00031F02">
            <w:pPr>
              <w:jc w:val="center"/>
              <w:rPr>
                <w:sz w:val="24"/>
                <w:szCs w:val="24"/>
              </w:rPr>
            </w:pPr>
            <w:r w:rsidRPr="00445E96">
              <w:rPr>
                <w:sz w:val="24"/>
                <w:szCs w:val="24"/>
              </w:rPr>
              <w:t>&lt;0.001</w:t>
            </w:r>
          </w:p>
        </w:tc>
      </w:tr>
    </w:tbl>
    <w:p w:rsidR="00823171" w:rsidRDefault="00823171" w:rsidP="00823171">
      <w:pPr>
        <w:spacing w:line="240" w:lineRule="auto"/>
        <w:rPr>
          <w:sz w:val="24"/>
        </w:rPr>
      </w:pPr>
      <w:r>
        <w:rPr>
          <w:sz w:val="24"/>
        </w:rPr>
        <w:t>*Multivariate Cox regression model includes Breslow, mitotic rate, ulcer</w:t>
      </w:r>
      <w:r w:rsidR="00A51155">
        <w:rPr>
          <w:sz w:val="24"/>
        </w:rPr>
        <w:t>ation, SLN status and GEP class</w:t>
      </w:r>
      <w:bookmarkStart w:id="0" w:name="_GoBack"/>
      <w:bookmarkEnd w:id="0"/>
    </w:p>
    <w:p w:rsidR="009F0C88" w:rsidRPr="00445E96" w:rsidRDefault="00971065" w:rsidP="00971065">
      <w:pPr>
        <w:spacing w:before="120"/>
        <w:rPr>
          <w:sz w:val="24"/>
          <w:szCs w:val="24"/>
        </w:rPr>
      </w:pPr>
      <w:r w:rsidRPr="00445E96">
        <w:rPr>
          <w:sz w:val="24"/>
          <w:szCs w:val="24"/>
        </w:rPr>
        <w:t>CI, confidence interval; DMFS, distant metastasis-free survival; GEP, gene expression profile; RFS, recurrence-free survival; SLN, sentinel lymph node</w:t>
      </w:r>
    </w:p>
    <w:sectPr w:rsidR="009F0C88" w:rsidRPr="00445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165"/>
    <w:rsid w:val="00031F02"/>
    <w:rsid w:val="000E46D2"/>
    <w:rsid w:val="002E2672"/>
    <w:rsid w:val="003A256B"/>
    <w:rsid w:val="003F1585"/>
    <w:rsid w:val="00445E96"/>
    <w:rsid w:val="0057661F"/>
    <w:rsid w:val="00823171"/>
    <w:rsid w:val="0087531E"/>
    <w:rsid w:val="009634E4"/>
    <w:rsid w:val="00971065"/>
    <w:rsid w:val="009F0C88"/>
    <w:rsid w:val="00A51155"/>
    <w:rsid w:val="00B31165"/>
    <w:rsid w:val="00CE054C"/>
    <w:rsid w:val="00D4627B"/>
    <w:rsid w:val="00F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4C1BF"/>
  <w15:chartTrackingRefBased/>
  <w15:docId w15:val="{F33E11FA-F981-4D93-A977-E8761B20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Middlebrook</dc:creator>
  <cp:keywords/>
  <dc:description/>
  <cp:lastModifiedBy>Bob Cook</cp:lastModifiedBy>
  <cp:revision>5</cp:revision>
  <dcterms:created xsi:type="dcterms:W3CDTF">2017-10-13T16:45:00Z</dcterms:created>
  <dcterms:modified xsi:type="dcterms:W3CDTF">2017-10-22T17:53:00Z</dcterms:modified>
</cp:coreProperties>
</file>