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E24" w:rsidRPr="005C18CF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24"/>
          <w:szCs w:val="24"/>
        </w:rPr>
      </w:pPr>
      <w:proofErr w:type="gramStart"/>
      <w:r w:rsidRPr="005C18CF">
        <w:rPr>
          <w:rFonts w:ascii="Times New Roman" w:hAnsi="Times New Roman"/>
          <w:b/>
          <w:bCs/>
          <w:kern w:val="0"/>
          <w:sz w:val="24"/>
          <w:szCs w:val="24"/>
        </w:rPr>
        <w:t>Table 1</w:t>
      </w:r>
      <w:r>
        <w:rPr>
          <w:rFonts w:ascii="Times New Roman" w:hAnsi="Times New Roman" w:hint="eastAsia"/>
          <w:b/>
          <w:bCs/>
          <w:kern w:val="0"/>
          <w:sz w:val="24"/>
          <w:szCs w:val="24"/>
        </w:rPr>
        <w:t>.</w:t>
      </w:r>
      <w:proofErr w:type="gramEnd"/>
      <w:r w:rsidRPr="005C18CF">
        <w:rPr>
          <w:rFonts w:ascii="Times New Roman" w:hAnsi="Times New Roman"/>
          <w:b/>
          <w:bCs/>
          <w:kern w:val="0"/>
          <w:sz w:val="24"/>
          <w:szCs w:val="24"/>
        </w:rPr>
        <w:t xml:space="preserve"> Characteristics of subjects with </w:t>
      </w:r>
      <w:r>
        <w:rPr>
          <w:rFonts w:ascii="Times New Roman" w:hAnsi="Times New Roman" w:hint="eastAsia"/>
          <w:b/>
          <w:bCs/>
          <w:kern w:val="0"/>
          <w:sz w:val="24"/>
          <w:szCs w:val="24"/>
        </w:rPr>
        <w:t>EOC</w:t>
      </w:r>
      <w:r w:rsidRPr="005C18CF">
        <w:rPr>
          <w:rFonts w:ascii="Times New Roman" w:hAnsi="Times New Roman"/>
          <w:b/>
          <w:bCs/>
          <w:kern w:val="0"/>
          <w:sz w:val="24"/>
          <w:szCs w:val="24"/>
        </w:rPr>
        <w:t xml:space="preserve"> and controls</w:t>
      </w:r>
    </w:p>
    <w:tbl>
      <w:tblPr>
        <w:tblpPr w:leftFromText="180" w:rightFromText="180" w:vertAnchor="text" w:horzAnchor="margin" w:tblpY="170"/>
        <w:tblW w:w="610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1881"/>
      </w:tblGrid>
      <w:tr w:rsidR="00451E24" w:rsidRPr="00B872FB" w:rsidTr="00061A34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451E24" w:rsidRPr="00DE42B6" w:rsidRDefault="00451E24" w:rsidP="00061A34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4F7807">
              <w:rPr>
                <w:rFonts w:ascii="Times New Roman" w:hAnsi="Times New Roman"/>
                <w:b/>
                <w:bCs/>
                <w:kern w:val="0"/>
                <w:szCs w:val="21"/>
              </w:rPr>
              <w:t>Clinicopathological Parameters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  <w:tl2br w:val="nil"/>
            </w:tcBorders>
          </w:tcPr>
          <w:p w:rsidR="00451E24" w:rsidRDefault="00451E24" w:rsidP="00061A34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 xml:space="preserve">EOC </w:t>
            </w:r>
            <w:r w:rsidRPr="00DE42B6">
              <w:rPr>
                <w:rFonts w:ascii="Times New Roman" w:hAnsi="Times New Roman"/>
                <w:b/>
                <w:bCs/>
                <w:kern w:val="0"/>
                <w:szCs w:val="21"/>
              </w:rPr>
              <w:t>cases</w:t>
            </w:r>
          </w:p>
          <w:p w:rsidR="00451E24" w:rsidRPr="00DE42B6" w:rsidRDefault="00451E24" w:rsidP="00061A34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DE42B6">
              <w:rPr>
                <w:rFonts w:ascii="Times New Roman" w:hAnsi="Times New Roman"/>
                <w:b/>
                <w:bCs/>
                <w:kern w:val="0"/>
                <w:szCs w:val="21"/>
              </w:rPr>
              <w:t>(n=</w:t>
            </w:r>
            <w:r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122</w:t>
            </w:r>
            <w:r w:rsidRPr="00DE42B6">
              <w:rPr>
                <w:rFonts w:ascii="Times New Roman" w:hAnsi="Times New Roman"/>
                <w:b/>
                <w:bCs/>
                <w:kern w:val="0"/>
                <w:szCs w:val="21"/>
              </w:rPr>
              <w:t>)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</w:tcPr>
          <w:p w:rsidR="00451E24" w:rsidRDefault="00451E24" w:rsidP="00061A34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DE42B6">
              <w:rPr>
                <w:rFonts w:ascii="Times New Roman" w:hAnsi="Times New Roman"/>
                <w:b/>
                <w:bCs/>
                <w:kern w:val="0"/>
                <w:szCs w:val="21"/>
              </w:rPr>
              <w:t>Healthy controls</w:t>
            </w:r>
          </w:p>
          <w:p w:rsidR="00451E24" w:rsidRPr="00DE42B6" w:rsidRDefault="00451E24" w:rsidP="00061A34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DE42B6">
              <w:rPr>
                <w:rFonts w:ascii="Times New Roman" w:hAnsi="Times New Roman"/>
                <w:b/>
                <w:bCs/>
                <w:kern w:val="0"/>
                <w:szCs w:val="21"/>
              </w:rPr>
              <w:t>(n=</w:t>
            </w:r>
            <w:r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120</w:t>
            </w:r>
            <w:r w:rsidRPr="00DE42B6">
              <w:rPr>
                <w:rFonts w:ascii="Times New Roman" w:hAnsi="Times New Roman"/>
                <w:b/>
                <w:bCs/>
                <w:kern w:val="0"/>
                <w:szCs w:val="21"/>
              </w:rPr>
              <w:t>)</w:t>
            </w:r>
          </w:p>
        </w:tc>
      </w:tr>
      <w:tr w:rsidR="00451E24" w:rsidRPr="00B872FB" w:rsidTr="00061A34">
        <w:tc>
          <w:tcPr>
            <w:tcW w:w="2660" w:type="dxa"/>
            <w:tcBorders>
              <w:top w:val="single" w:sz="4" w:space="0" w:color="auto"/>
              <w:bottom w:val="nil"/>
            </w:tcBorders>
            <w:vAlign w:val="center"/>
          </w:tcPr>
          <w:p w:rsidR="00451E24" w:rsidRPr="00DE42B6" w:rsidRDefault="00451E24" w:rsidP="00061A3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 w:rsidRPr="00DE42B6">
              <w:rPr>
                <w:rFonts w:ascii="Times New Roman" w:hAnsi="Times New Roman"/>
                <w:kern w:val="0"/>
                <w:szCs w:val="21"/>
              </w:rPr>
              <w:t>Age</w:t>
            </w:r>
            <w:r>
              <w:rPr>
                <w:rFonts w:ascii="Times New Roman" w:hAnsi="Times New Roman" w:hint="eastAsia"/>
                <w:kern w:val="0"/>
                <w:szCs w:val="21"/>
              </w:rPr>
              <w:t xml:space="preserve">, 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>median (range), y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  <w:right w:val="nil"/>
              <w:tl2br w:val="nil"/>
            </w:tcBorders>
          </w:tcPr>
          <w:p w:rsidR="00451E24" w:rsidRPr="00DE42B6" w:rsidRDefault="00451E24" w:rsidP="00061A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iCs/>
                <w:color w:val="1A1718"/>
                <w:szCs w:val="21"/>
              </w:rPr>
            </w:pPr>
            <w:r>
              <w:rPr>
                <w:rFonts w:ascii="Times New Roman" w:hAnsi="Times New Roman" w:hint="eastAsia"/>
                <w:iCs/>
                <w:color w:val="1A1718"/>
                <w:szCs w:val="21"/>
              </w:rPr>
              <w:t>55(18-80)</w:t>
            </w:r>
          </w:p>
        </w:tc>
        <w:tc>
          <w:tcPr>
            <w:tcW w:w="1881" w:type="dxa"/>
            <w:tcBorders>
              <w:top w:val="single" w:sz="4" w:space="0" w:color="auto"/>
              <w:bottom w:val="nil"/>
            </w:tcBorders>
          </w:tcPr>
          <w:p w:rsidR="00451E24" w:rsidRPr="00DE42B6" w:rsidRDefault="00451E24" w:rsidP="00061A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iCs/>
                <w:color w:val="1A1718"/>
                <w:szCs w:val="21"/>
              </w:rPr>
            </w:pPr>
            <w:r>
              <w:rPr>
                <w:rFonts w:ascii="Times New Roman" w:hAnsi="Times New Roman" w:hint="eastAsia"/>
                <w:iCs/>
                <w:color w:val="1A1718"/>
                <w:szCs w:val="21"/>
              </w:rPr>
              <w:t>53(20-75)</w:t>
            </w:r>
          </w:p>
        </w:tc>
      </w:tr>
      <w:tr w:rsidR="00451E24" w:rsidRPr="00B872FB" w:rsidTr="00061A34">
        <w:tc>
          <w:tcPr>
            <w:tcW w:w="2660" w:type="dxa"/>
            <w:vAlign w:val="center"/>
          </w:tcPr>
          <w:p w:rsidR="00451E24" w:rsidRPr="002919C1" w:rsidRDefault="00451E24" w:rsidP="00B140F3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 w:rsidRPr="004F7807">
              <w:rPr>
                <w:rFonts w:ascii="Times New Roman" w:hAnsi="Times New Roman"/>
                <w:kern w:val="0"/>
                <w:szCs w:val="21"/>
              </w:rPr>
              <w:t xml:space="preserve">Baseline CA125, </w:t>
            </w:r>
            <w:r w:rsidR="00B140F3" w:rsidRPr="00B140F3">
              <w:rPr>
                <w:rFonts w:ascii="Times New Roman" w:hAnsi="Times New Roman"/>
                <w:kern w:val="0"/>
                <w:szCs w:val="21"/>
              </w:rPr>
              <w:t xml:space="preserve">median 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 xml:space="preserve"> (range) (U/ml) </w:t>
            </w:r>
          </w:p>
        </w:tc>
        <w:tc>
          <w:tcPr>
            <w:tcW w:w="1559" w:type="dxa"/>
            <w:tcBorders>
              <w:right w:val="nil"/>
              <w:tl2br w:val="nil"/>
            </w:tcBorders>
            <w:vAlign w:val="center"/>
          </w:tcPr>
          <w:p w:rsidR="00451E24" w:rsidRPr="002919C1" w:rsidRDefault="00451E24" w:rsidP="00061A34">
            <w:pPr>
              <w:autoSpaceDE w:val="0"/>
              <w:autoSpaceDN w:val="0"/>
              <w:adjustRightInd w:val="0"/>
              <w:snapToGrid w:val="0"/>
              <w:ind w:left="55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45.0(4.9-6655)</w:t>
            </w:r>
          </w:p>
        </w:tc>
        <w:tc>
          <w:tcPr>
            <w:tcW w:w="1881" w:type="dxa"/>
            <w:vAlign w:val="center"/>
          </w:tcPr>
          <w:p w:rsidR="00451E24" w:rsidRPr="00DE42B6" w:rsidRDefault="00451E24" w:rsidP="00061A3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7.1(4.4-37.8)</w:t>
            </w:r>
          </w:p>
        </w:tc>
      </w:tr>
      <w:tr w:rsidR="00451E24" w:rsidRPr="00B872FB" w:rsidTr="00061A34">
        <w:tc>
          <w:tcPr>
            <w:tcW w:w="2660" w:type="dxa"/>
            <w:vAlign w:val="center"/>
          </w:tcPr>
          <w:p w:rsidR="00451E24" w:rsidRPr="00DE42B6" w:rsidRDefault="00451E24" w:rsidP="00061A3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 w:rsidRPr="00B872FB">
              <w:rPr>
                <w:rFonts w:ascii="Times New Roman" w:hAnsi="Times New Roman"/>
                <w:kern w:val="0"/>
                <w:szCs w:val="21"/>
              </w:rPr>
              <w:t>FIGO stage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>, n (%)</w:t>
            </w:r>
          </w:p>
        </w:tc>
        <w:tc>
          <w:tcPr>
            <w:tcW w:w="1559" w:type="dxa"/>
            <w:tcBorders>
              <w:right w:val="nil"/>
              <w:tl2br w:val="nil"/>
            </w:tcBorders>
            <w:vAlign w:val="center"/>
          </w:tcPr>
          <w:p w:rsidR="00451E24" w:rsidRPr="00DE42B6" w:rsidRDefault="00451E24" w:rsidP="00061A3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881" w:type="dxa"/>
            <w:vAlign w:val="center"/>
          </w:tcPr>
          <w:p w:rsidR="00451E24" w:rsidRPr="00DE42B6" w:rsidRDefault="00451E24" w:rsidP="00061A3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451E24" w:rsidRPr="00B872FB" w:rsidTr="00061A34">
        <w:tc>
          <w:tcPr>
            <w:tcW w:w="2660" w:type="dxa"/>
            <w:vAlign w:val="center"/>
          </w:tcPr>
          <w:p w:rsidR="00451E24" w:rsidRPr="002629F5" w:rsidRDefault="00451E24" w:rsidP="00061A34">
            <w:pPr>
              <w:widowControl/>
              <w:ind w:leftChars="202" w:left="424"/>
              <w:jc w:val="left"/>
              <w:rPr>
                <w:rFonts w:ascii="Times New Roman" w:eastAsia="Arial Unicode MS" w:hAnsi="Times New Roman" w:cs="Times New Roman"/>
                <w:kern w:val="0"/>
                <w:szCs w:val="21"/>
              </w:rPr>
            </w:pPr>
            <w:r w:rsidRPr="002629F5">
              <w:rPr>
                <w:rFonts w:ascii="宋体" w:eastAsia="宋体" w:hAnsi="宋体" w:cs="宋体" w:hint="eastAsia"/>
                <w:kern w:val="0"/>
                <w:szCs w:val="21"/>
              </w:rPr>
              <w:t>Ⅰ</w:t>
            </w:r>
          </w:p>
        </w:tc>
        <w:tc>
          <w:tcPr>
            <w:tcW w:w="1559" w:type="dxa"/>
            <w:tcBorders>
              <w:right w:val="nil"/>
              <w:tl2br w:val="nil"/>
            </w:tcBorders>
            <w:vAlign w:val="center"/>
          </w:tcPr>
          <w:p w:rsidR="00451E24" w:rsidRPr="00DE42B6" w:rsidRDefault="00451E24" w:rsidP="00061A34">
            <w:pPr>
              <w:widowControl/>
              <w:adjustRightInd w:val="0"/>
              <w:snapToGrid w:val="0"/>
              <w:spacing w:line="360" w:lineRule="auto"/>
              <w:ind w:leftChars="150" w:left="315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6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Cs w:val="21"/>
              </w:rPr>
              <w:t>4.9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>%)</w:t>
            </w:r>
          </w:p>
        </w:tc>
        <w:tc>
          <w:tcPr>
            <w:tcW w:w="1881" w:type="dxa"/>
            <w:vAlign w:val="center"/>
          </w:tcPr>
          <w:p w:rsidR="00451E24" w:rsidRPr="00DE42B6" w:rsidRDefault="00451E24" w:rsidP="00061A3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451E24" w:rsidRPr="00B872FB" w:rsidTr="00061A34">
        <w:tc>
          <w:tcPr>
            <w:tcW w:w="2660" w:type="dxa"/>
            <w:vAlign w:val="center"/>
          </w:tcPr>
          <w:p w:rsidR="00451E24" w:rsidRPr="002629F5" w:rsidRDefault="00451E24" w:rsidP="00061A34">
            <w:pPr>
              <w:widowControl/>
              <w:ind w:leftChars="202" w:left="424"/>
              <w:jc w:val="left"/>
              <w:rPr>
                <w:rFonts w:ascii="Times New Roman" w:eastAsia="Arial Unicode MS" w:hAnsi="Times New Roman" w:cs="Times New Roman"/>
                <w:kern w:val="0"/>
                <w:szCs w:val="21"/>
              </w:rPr>
            </w:pPr>
            <w:r w:rsidRPr="002629F5">
              <w:rPr>
                <w:rFonts w:ascii="宋体" w:eastAsia="宋体" w:hAnsi="宋体" w:cs="宋体" w:hint="eastAsia"/>
                <w:kern w:val="0"/>
                <w:szCs w:val="21"/>
              </w:rPr>
              <w:t>Ⅱ</w:t>
            </w:r>
          </w:p>
        </w:tc>
        <w:tc>
          <w:tcPr>
            <w:tcW w:w="1559" w:type="dxa"/>
            <w:tcBorders>
              <w:right w:val="nil"/>
              <w:tl2br w:val="nil"/>
            </w:tcBorders>
            <w:vAlign w:val="center"/>
          </w:tcPr>
          <w:p w:rsidR="00451E24" w:rsidRPr="00DE42B6" w:rsidRDefault="00451E24" w:rsidP="00061A34">
            <w:pPr>
              <w:widowControl/>
              <w:adjustRightInd w:val="0"/>
              <w:snapToGrid w:val="0"/>
              <w:spacing w:line="360" w:lineRule="auto"/>
              <w:ind w:leftChars="150" w:left="315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7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Cs w:val="21"/>
              </w:rPr>
              <w:t>5.7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>%)</w:t>
            </w:r>
          </w:p>
        </w:tc>
        <w:tc>
          <w:tcPr>
            <w:tcW w:w="1881" w:type="dxa"/>
            <w:vAlign w:val="center"/>
          </w:tcPr>
          <w:p w:rsidR="00451E24" w:rsidRPr="00DE42B6" w:rsidRDefault="00451E24" w:rsidP="00061A3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451E24" w:rsidRPr="00B872FB" w:rsidTr="00061A34">
        <w:tc>
          <w:tcPr>
            <w:tcW w:w="2660" w:type="dxa"/>
            <w:vAlign w:val="center"/>
          </w:tcPr>
          <w:p w:rsidR="00451E24" w:rsidRPr="002629F5" w:rsidRDefault="00451E24" w:rsidP="00061A34">
            <w:pPr>
              <w:widowControl/>
              <w:ind w:leftChars="202" w:left="424"/>
              <w:jc w:val="left"/>
              <w:rPr>
                <w:rFonts w:ascii="Times New Roman" w:eastAsia="Arial Unicode MS" w:hAnsi="Times New Roman" w:cs="Times New Roman"/>
                <w:kern w:val="0"/>
                <w:szCs w:val="21"/>
              </w:rPr>
            </w:pPr>
            <w:r w:rsidRPr="002629F5">
              <w:rPr>
                <w:rFonts w:ascii="宋体" w:eastAsia="宋体" w:hAnsi="宋体" w:cs="宋体" w:hint="eastAsia"/>
                <w:kern w:val="0"/>
                <w:szCs w:val="21"/>
              </w:rPr>
              <w:t>Ⅲ</w:t>
            </w:r>
          </w:p>
        </w:tc>
        <w:tc>
          <w:tcPr>
            <w:tcW w:w="1559" w:type="dxa"/>
            <w:tcBorders>
              <w:right w:val="nil"/>
              <w:tl2br w:val="nil"/>
            </w:tcBorders>
            <w:vAlign w:val="center"/>
          </w:tcPr>
          <w:p w:rsidR="00451E24" w:rsidRPr="00DE42B6" w:rsidRDefault="00451E24" w:rsidP="00061A34">
            <w:pPr>
              <w:widowControl/>
              <w:adjustRightInd w:val="0"/>
              <w:snapToGrid w:val="0"/>
              <w:spacing w:line="360" w:lineRule="auto"/>
              <w:ind w:leftChars="150" w:left="315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104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>(</w:t>
            </w:r>
            <w:r>
              <w:rPr>
                <w:rFonts w:ascii="Times New Roman" w:hAnsi="Times New Roman" w:hint="eastAsia"/>
                <w:kern w:val="0"/>
                <w:szCs w:val="21"/>
              </w:rPr>
              <w:t>85.2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>%)</w:t>
            </w:r>
          </w:p>
        </w:tc>
        <w:tc>
          <w:tcPr>
            <w:tcW w:w="1881" w:type="dxa"/>
            <w:vAlign w:val="center"/>
          </w:tcPr>
          <w:p w:rsidR="00451E24" w:rsidRPr="00DE42B6" w:rsidRDefault="00451E24" w:rsidP="00061A3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451E24" w:rsidRPr="00B872FB" w:rsidTr="00061A34">
        <w:tc>
          <w:tcPr>
            <w:tcW w:w="2660" w:type="dxa"/>
            <w:vAlign w:val="center"/>
          </w:tcPr>
          <w:p w:rsidR="00451E24" w:rsidRPr="002629F5" w:rsidRDefault="00451E24" w:rsidP="00061A34">
            <w:pPr>
              <w:widowControl/>
              <w:ind w:leftChars="202" w:left="424"/>
              <w:jc w:val="left"/>
              <w:rPr>
                <w:rFonts w:ascii="Times New Roman" w:eastAsia="Arial Unicode MS" w:hAnsi="Times New Roman" w:cs="Times New Roman"/>
                <w:kern w:val="0"/>
                <w:szCs w:val="21"/>
              </w:rPr>
            </w:pPr>
            <w:r w:rsidRPr="002629F5">
              <w:rPr>
                <w:rFonts w:ascii="宋体" w:eastAsia="宋体" w:hAnsi="宋体" w:cs="宋体" w:hint="eastAsia"/>
                <w:kern w:val="0"/>
                <w:szCs w:val="21"/>
              </w:rPr>
              <w:t>Ⅳ</w:t>
            </w:r>
          </w:p>
        </w:tc>
        <w:tc>
          <w:tcPr>
            <w:tcW w:w="1559" w:type="dxa"/>
            <w:tcBorders>
              <w:right w:val="nil"/>
              <w:tl2br w:val="nil"/>
            </w:tcBorders>
            <w:vAlign w:val="center"/>
          </w:tcPr>
          <w:p w:rsidR="00451E24" w:rsidRPr="00DE42B6" w:rsidRDefault="00451E24" w:rsidP="00061A34">
            <w:pPr>
              <w:widowControl/>
              <w:adjustRightInd w:val="0"/>
              <w:snapToGrid w:val="0"/>
              <w:spacing w:line="360" w:lineRule="auto"/>
              <w:ind w:leftChars="150" w:left="315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5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Cs w:val="21"/>
              </w:rPr>
              <w:t>4.1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>%)</w:t>
            </w:r>
          </w:p>
        </w:tc>
        <w:tc>
          <w:tcPr>
            <w:tcW w:w="1881" w:type="dxa"/>
            <w:vAlign w:val="center"/>
          </w:tcPr>
          <w:p w:rsidR="00451E24" w:rsidRPr="00DE42B6" w:rsidRDefault="00451E24" w:rsidP="00061A3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451E24" w:rsidRPr="00B872FB" w:rsidTr="00061A34">
        <w:tc>
          <w:tcPr>
            <w:tcW w:w="2660" w:type="dxa"/>
            <w:vAlign w:val="center"/>
          </w:tcPr>
          <w:p w:rsidR="00451E24" w:rsidRPr="00DE42B6" w:rsidRDefault="00451E24" w:rsidP="00061A3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 w:rsidRPr="00B872FB">
              <w:rPr>
                <w:rFonts w:ascii="Times New Roman" w:hAnsi="Times New Roman"/>
                <w:kern w:val="0"/>
                <w:szCs w:val="21"/>
              </w:rPr>
              <w:t>Histology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>, n (%)</w:t>
            </w:r>
          </w:p>
        </w:tc>
        <w:tc>
          <w:tcPr>
            <w:tcW w:w="1559" w:type="dxa"/>
            <w:tcBorders>
              <w:right w:val="nil"/>
              <w:tl2br w:val="nil"/>
            </w:tcBorders>
            <w:vAlign w:val="center"/>
          </w:tcPr>
          <w:p w:rsidR="00451E24" w:rsidRPr="00DE42B6" w:rsidRDefault="00451E24" w:rsidP="00061A34">
            <w:pPr>
              <w:widowControl/>
              <w:adjustRightInd w:val="0"/>
              <w:snapToGrid w:val="0"/>
              <w:spacing w:line="360" w:lineRule="auto"/>
              <w:ind w:leftChars="150" w:left="315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881" w:type="dxa"/>
            <w:vAlign w:val="center"/>
          </w:tcPr>
          <w:p w:rsidR="00451E24" w:rsidRPr="00DE42B6" w:rsidRDefault="00451E24" w:rsidP="00061A3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451E24" w:rsidRPr="00B872FB" w:rsidTr="00061A34">
        <w:tc>
          <w:tcPr>
            <w:tcW w:w="2660" w:type="dxa"/>
            <w:vAlign w:val="center"/>
          </w:tcPr>
          <w:p w:rsidR="00451E24" w:rsidRPr="00DE42B6" w:rsidRDefault="00451E24" w:rsidP="00061A34">
            <w:pPr>
              <w:widowControl/>
              <w:ind w:leftChars="202" w:left="424" w:right="1050"/>
              <w:jc w:val="left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B872FB">
              <w:rPr>
                <w:rFonts w:ascii="Times New Roman" w:hAnsi="Times New Roman"/>
                <w:kern w:val="0"/>
                <w:szCs w:val="21"/>
              </w:rPr>
              <w:t>Serous</w:t>
            </w:r>
          </w:p>
        </w:tc>
        <w:tc>
          <w:tcPr>
            <w:tcW w:w="1559" w:type="dxa"/>
            <w:tcBorders>
              <w:right w:val="nil"/>
              <w:tl2br w:val="nil"/>
            </w:tcBorders>
            <w:vAlign w:val="center"/>
          </w:tcPr>
          <w:p w:rsidR="00451E24" w:rsidRPr="00DE42B6" w:rsidRDefault="00451E24" w:rsidP="00061A34">
            <w:pPr>
              <w:autoSpaceDE w:val="0"/>
              <w:autoSpaceDN w:val="0"/>
              <w:adjustRightInd w:val="0"/>
              <w:snapToGrid w:val="0"/>
              <w:ind w:leftChars="150" w:left="315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90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Cs w:val="21"/>
              </w:rPr>
              <w:t>73.8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>%)</w:t>
            </w:r>
          </w:p>
        </w:tc>
        <w:tc>
          <w:tcPr>
            <w:tcW w:w="1881" w:type="dxa"/>
            <w:vAlign w:val="center"/>
          </w:tcPr>
          <w:p w:rsidR="00451E24" w:rsidRPr="00DE42B6" w:rsidRDefault="00451E24" w:rsidP="00061A3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451E24" w:rsidRPr="00B872FB" w:rsidTr="00061A34">
        <w:tc>
          <w:tcPr>
            <w:tcW w:w="2660" w:type="dxa"/>
            <w:vAlign w:val="center"/>
          </w:tcPr>
          <w:p w:rsidR="00451E24" w:rsidRPr="00DE42B6" w:rsidRDefault="00451E24" w:rsidP="00061A34">
            <w:pPr>
              <w:widowControl/>
              <w:ind w:leftChars="202" w:left="424" w:right="840"/>
              <w:jc w:val="left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B872FB">
              <w:rPr>
                <w:rFonts w:ascii="Times New Roman" w:hAnsi="Times New Roman"/>
                <w:kern w:val="0"/>
                <w:szCs w:val="21"/>
              </w:rPr>
              <w:t>Non-serous</w:t>
            </w:r>
          </w:p>
        </w:tc>
        <w:tc>
          <w:tcPr>
            <w:tcW w:w="1559" w:type="dxa"/>
            <w:tcBorders>
              <w:right w:val="nil"/>
              <w:tl2br w:val="nil"/>
            </w:tcBorders>
            <w:vAlign w:val="center"/>
          </w:tcPr>
          <w:p w:rsidR="00451E24" w:rsidRPr="00DE42B6" w:rsidRDefault="00451E24" w:rsidP="00061A34">
            <w:pPr>
              <w:autoSpaceDE w:val="0"/>
              <w:autoSpaceDN w:val="0"/>
              <w:adjustRightInd w:val="0"/>
              <w:snapToGrid w:val="0"/>
              <w:ind w:leftChars="150" w:left="315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32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Cs w:val="21"/>
              </w:rPr>
              <w:t>26.2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>%)</w:t>
            </w:r>
          </w:p>
        </w:tc>
        <w:tc>
          <w:tcPr>
            <w:tcW w:w="1881" w:type="dxa"/>
            <w:vAlign w:val="center"/>
          </w:tcPr>
          <w:p w:rsidR="00451E24" w:rsidRPr="00DE42B6" w:rsidRDefault="00451E24" w:rsidP="00061A3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451E24" w:rsidRPr="00B872FB" w:rsidTr="00061A34">
        <w:tc>
          <w:tcPr>
            <w:tcW w:w="2660" w:type="dxa"/>
            <w:vAlign w:val="center"/>
          </w:tcPr>
          <w:p w:rsidR="00451E24" w:rsidRPr="00B872FB" w:rsidRDefault="00451E24" w:rsidP="00061A34">
            <w:pPr>
              <w:widowControl/>
              <w:ind w:leftChars="337" w:left="708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06460">
              <w:rPr>
                <w:rFonts w:ascii="Times New Roman" w:hAnsi="Times New Roman"/>
                <w:kern w:val="0"/>
                <w:szCs w:val="21"/>
              </w:rPr>
              <w:t>endometrioid</w:t>
            </w:r>
          </w:p>
        </w:tc>
        <w:tc>
          <w:tcPr>
            <w:tcW w:w="1559" w:type="dxa"/>
            <w:tcBorders>
              <w:right w:val="nil"/>
              <w:tl2br w:val="nil"/>
            </w:tcBorders>
            <w:vAlign w:val="center"/>
          </w:tcPr>
          <w:p w:rsidR="00451E24" w:rsidRPr="00DE42B6" w:rsidRDefault="00451E24" w:rsidP="00061A34">
            <w:pPr>
              <w:autoSpaceDE w:val="0"/>
              <w:autoSpaceDN w:val="0"/>
              <w:adjustRightInd w:val="0"/>
              <w:snapToGrid w:val="0"/>
              <w:ind w:leftChars="150" w:left="315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7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Cs w:val="21"/>
              </w:rPr>
              <w:t>5.7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>%)</w:t>
            </w:r>
          </w:p>
        </w:tc>
        <w:tc>
          <w:tcPr>
            <w:tcW w:w="1881" w:type="dxa"/>
            <w:vAlign w:val="center"/>
          </w:tcPr>
          <w:p w:rsidR="00451E24" w:rsidRPr="00DE42B6" w:rsidRDefault="00451E24" w:rsidP="00061A3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451E24" w:rsidRPr="00B872FB" w:rsidTr="00061A34">
        <w:tc>
          <w:tcPr>
            <w:tcW w:w="2660" w:type="dxa"/>
            <w:vAlign w:val="center"/>
          </w:tcPr>
          <w:p w:rsidR="00451E24" w:rsidRPr="00B872FB" w:rsidRDefault="00451E24" w:rsidP="00061A34">
            <w:pPr>
              <w:widowControl/>
              <w:ind w:leftChars="337" w:left="708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06460">
              <w:rPr>
                <w:rFonts w:ascii="Times New Roman" w:hAnsi="Times New Roman"/>
                <w:kern w:val="0"/>
                <w:szCs w:val="21"/>
              </w:rPr>
              <w:t>Clear cell</w:t>
            </w:r>
          </w:p>
        </w:tc>
        <w:tc>
          <w:tcPr>
            <w:tcW w:w="1559" w:type="dxa"/>
            <w:tcBorders>
              <w:right w:val="nil"/>
              <w:tl2br w:val="nil"/>
            </w:tcBorders>
            <w:vAlign w:val="center"/>
          </w:tcPr>
          <w:p w:rsidR="00451E24" w:rsidRPr="00DE42B6" w:rsidRDefault="00451E24" w:rsidP="00061A34">
            <w:pPr>
              <w:autoSpaceDE w:val="0"/>
              <w:autoSpaceDN w:val="0"/>
              <w:adjustRightInd w:val="0"/>
              <w:snapToGrid w:val="0"/>
              <w:ind w:leftChars="150" w:left="315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 xml:space="preserve">10 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>(</w:t>
            </w:r>
            <w:r>
              <w:rPr>
                <w:rFonts w:ascii="Times New Roman" w:hAnsi="Times New Roman" w:hint="eastAsia"/>
                <w:kern w:val="0"/>
                <w:szCs w:val="21"/>
              </w:rPr>
              <w:t>8.2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>%)</w:t>
            </w:r>
          </w:p>
        </w:tc>
        <w:tc>
          <w:tcPr>
            <w:tcW w:w="1881" w:type="dxa"/>
            <w:vAlign w:val="center"/>
          </w:tcPr>
          <w:p w:rsidR="00451E24" w:rsidRPr="00DE42B6" w:rsidRDefault="00451E24" w:rsidP="00061A3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451E24" w:rsidRPr="00B872FB" w:rsidTr="00061A34">
        <w:tc>
          <w:tcPr>
            <w:tcW w:w="2660" w:type="dxa"/>
            <w:vAlign w:val="center"/>
          </w:tcPr>
          <w:p w:rsidR="00451E24" w:rsidRPr="00C06460" w:rsidRDefault="00451E24" w:rsidP="00061A34">
            <w:pPr>
              <w:widowControl/>
              <w:ind w:leftChars="337" w:left="708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06460">
              <w:rPr>
                <w:rFonts w:ascii="Times New Roman" w:hAnsi="Times New Roman"/>
                <w:kern w:val="0"/>
                <w:szCs w:val="21"/>
              </w:rPr>
              <w:t>Mucinous</w:t>
            </w:r>
          </w:p>
        </w:tc>
        <w:tc>
          <w:tcPr>
            <w:tcW w:w="1559" w:type="dxa"/>
            <w:tcBorders>
              <w:right w:val="nil"/>
              <w:tl2br w:val="nil"/>
            </w:tcBorders>
            <w:vAlign w:val="center"/>
          </w:tcPr>
          <w:p w:rsidR="00451E24" w:rsidRPr="00DE42B6" w:rsidRDefault="00451E24" w:rsidP="00061A34">
            <w:pPr>
              <w:autoSpaceDE w:val="0"/>
              <w:autoSpaceDN w:val="0"/>
              <w:adjustRightInd w:val="0"/>
              <w:snapToGrid w:val="0"/>
              <w:ind w:leftChars="150" w:left="315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4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Cs w:val="21"/>
              </w:rPr>
              <w:t>3.3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>%)</w:t>
            </w:r>
          </w:p>
        </w:tc>
        <w:tc>
          <w:tcPr>
            <w:tcW w:w="1881" w:type="dxa"/>
            <w:vAlign w:val="center"/>
          </w:tcPr>
          <w:p w:rsidR="00451E24" w:rsidRPr="00DE42B6" w:rsidRDefault="00451E24" w:rsidP="00061A3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451E24" w:rsidRPr="00B872FB" w:rsidTr="00061A34">
        <w:tc>
          <w:tcPr>
            <w:tcW w:w="2660" w:type="dxa"/>
            <w:vAlign w:val="center"/>
          </w:tcPr>
          <w:p w:rsidR="00451E24" w:rsidRPr="00C06460" w:rsidRDefault="00451E24" w:rsidP="00061A34">
            <w:pPr>
              <w:widowControl/>
              <w:ind w:leftChars="337" w:left="708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9C528F">
              <w:rPr>
                <w:rFonts w:ascii="Times New Roman" w:hAnsi="Times New Roman"/>
                <w:kern w:val="0"/>
                <w:szCs w:val="21"/>
              </w:rPr>
              <w:t>Carcinomas (mixed, carcinosarcoma,or undifferentiated)</w:t>
            </w:r>
          </w:p>
        </w:tc>
        <w:tc>
          <w:tcPr>
            <w:tcW w:w="1559" w:type="dxa"/>
            <w:tcBorders>
              <w:right w:val="nil"/>
              <w:tl2br w:val="nil"/>
            </w:tcBorders>
            <w:vAlign w:val="center"/>
          </w:tcPr>
          <w:p w:rsidR="00451E24" w:rsidRPr="00DE42B6" w:rsidRDefault="00451E24" w:rsidP="00061A34">
            <w:pPr>
              <w:autoSpaceDE w:val="0"/>
              <w:autoSpaceDN w:val="0"/>
              <w:adjustRightInd w:val="0"/>
              <w:snapToGrid w:val="0"/>
              <w:ind w:leftChars="150" w:left="315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11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Cs w:val="21"/>
              </w:rPr>
              <w:t>9.0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>%)</w:t>
            </w:r>
          </w:p>
        </w:tc>
        <w:tc>
          <w:tcPr>
            <w:tcW w:w="1881" w:type="dxa"/>
            <w:vAlign w:val="center"/>
          </w:tcPr>
          <w:p w:rsidR="00451E24" w:rsidRPr="00DE42B6" w:rsidRDefault="00451E24" w:rsidP="00061A3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451E24" w:rsidRPr="00B872FB" w:rsidTr="00061A34">
        <w:tc>
          <w:tcPr>
            <w:tcW w:w="2660" w:type="dxa"/>
          </w:tcPr>
          <w:p w:rsidR="00451E24" w:rsidRPr="00B872FB" w:rsidRDefault="00451E24" w:rsidP="00061A3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 w:rsidRPr="00B872FB">
              <w:rPr>
                <w:rFonts w:ascii="Times New Roman" w:hAnsi="Times New Roman"/>
                <w:kern w:val="0"/>
                <w:szCs w:val="21"/>
              </w:rPr>
              <w:t>Grading</w:t>
            </w:r>
            <w:r>
              <w:rPr>
                <w:rFonts w:ascii="Times New Roman" w:hAnsi="Times New Roman" w:hint="eastAsia"/>
                <w:kern w:val="0"/>
                <w:szCs w:val="21"/>
              </w:rPr>
              <w:t xml:space="preserve">, 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>n (%)</w:t>
            </w:r>
          </w:p>
        </w:tc>
        <w:tc>
          <w:tcPr>
            <w:tcW w:w="1559" w:type="dxa"/>
            <w:tcBorders>
              <w:right w:val="nil"/>
              <w:tl2br w:val="nil"/>
            </w:tcBorders>
            <w:vAlign w:val="center"/>
          </w:tcPr>
          <w:p w:rsidR="00451E24" w:rsidRPr="00DE42B6" w:rsidRDefault="00451E24" w:rsidP="00061A34">
            <w:pPr>
              <w:autoSpaceDE w:val="0"/>
              <w:autoSpaceDN w:val="0"/>
              <w:adjustRightInd w:val="0"/>
              <w:snapToGrid w:val="0"/>
              <w:ind w:leftChars="150" w:left="315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881" w:type="dxa"/>
            <w:vAlign w:val="center"/>
          </w:tcPr>
          <w:p w:rsidR="00451E24" w:rsidRPr="00DE42B6" w:rsidRDefault="00451E24" w:rsidP="00061A3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451E24" w:rsidRPr="00B872FB" w:rsidTr="00061A34">
        <w:tc>
          <w:tcPr>
            <w:tcW w:w="2660" w:type="dxa"/>
          </w:tcPr>
          <w:p w:rsidR="00451E24" w:rsidRPr="00B872FB" w:rsidRDefault="00451E24" w:rsidP="00061A34">
            <w:pPr>
              <w:widowControl/>
              <w:ind w:leftChars="202" w:left="424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Low</w:t>
            </w:r>
          </w:p>
        </w:tc>
        <w:tc>
          <w:tcPr>
            <w:tcW w:w="1559" w:type="dxa"/>
            <w:tcBorders>
              <w:right w:val="nil"/>
              <w:tl2br w:val="nil"/>
            </w:tcBorders>
            <w:vAlign w:val="center"/>
          </w:tcPr>
          <w:p w:rsidR="00451E24" w:rsidRPr="00DE42B6" w:rsidRDefault="00451E24" w:rsidP="00061A34">
            <w:pPr>
              <w:autoSpaceDE w:val="0"/>
              <w:autoSpaceDN w:val="0"/>
              <w:adjustRightInd w:val="0"/>
              <w:snapToGrid w:val="0"/>
              <w:ind w:leftChars="150" w:left="315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16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Cs w:val="21"/>
              </w:rPr>
              <w:t>13.1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>%)</w:t>
            </w:r>
          </w:p>
        </w:tc>
        <w:tc>
          <w:tcPr>
            <w:tcW w:w="1881" w:type="dxa"/>
            <w:vAlign w:val="center"/>
          </w:tcPr>
          <w:p w:rsidR="00451E24" w:rsidRPr="00DE42B6" w:rsidRDefault="00451E24" w:rsidP="00061A3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451E24" w:rsidRPr="00B872FB" w:rsidTr="00061A34">
        <w:trPr>
          <w:trHeight w:val="140"/>
        </w:trPr>
        <w:tc>
          <w:tcPr>
            <w:tcW w:w="2660" w:type="dxa"/>
          </w:tcPr>
          <w:p w:rsidR="00451E24" w:rsidRPr="00B872FB" w:rsidRDefault="00451E24" w:rsidP="00061A34">
            <w:pPr>
              <w:widowControl/>
              <w:ind w:leftChars="202" w:left="424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Medium</w:t>
            </w:r>
          </w:p>
        </w:tc>
        <w:tc>
          <w:tcPr>
            <w:tcW w:w="1559" w:type="dxa"/>
            <w:tcBorders>
              <w:right w:val="nil"/>
              <w:tl2br w:val="nil"/>
            </w:tcBorders>
            <w:vAlign w:val="center"/>
          </w:tcPr>
          <w:p w:rsidR="00451E24" w:rsidRPr="00DE42B6" w:rsidRDefault="00451E24" w:rsidP="00061A34">
            <w:pPr>
              <w:autoSpaceDE w:val="0"/>
              <w:autoSpaceDN w:val="0"/>
              <w:adjustRightInd w:val="0"/>
              <w:snapToGrid w:val="0"/>
              <w:ind w:leftChars="150" w:left="315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25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Cs w:val="21"/>
              </w:rPr>
              <w:t>20.5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>%)</w:t>
            </w:r>
          </w:p>
        </w:tc>
        <w:tc>
          <w:tcPr>
            <w:tcW w:w="1881" w:type="dxa"/>
            <w:vAlign w:val="center"/>
          </w:tcPr>
          <w:p w:rsidR="00451E24" w:rsidRPr="00DE42B6" w:rsidRDefault="00451E24" w:rsidP="00061A3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451E24" w:rsidRPr="00B872FB" w:rsidTr="00061A34">
        <w:trPr>
          <w:trHeight w:val="203"/>
        </w:trPr>
        <w:tc>
          <w:tcPr>
            <w:tcW w:w="2660" w:type="dxa"/>
          </w:tcPr>
          <w:p w:rsidR="00451E24" w:rsidRPr="00B872FB" w:rsidRDefault="00451E24" w:rsidP="00061A34">
            <w:pPr>
              <w:widowControl/>
              <w:ind w:leftChars="202" w:left="424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High</w:t>
            </w:r>
          </w:p>
        </w:tc>
        <w:tc>
          <w:tcPr>
            <w:tcW w:w="1559" w:type="dxa"/>
            <w:tcBorders>
              <w:right w:val="nil"/>
              <w:tl2br w:val="nil"/>
            </w:tcBorders>
            <w:vAlign w:val="center"/>
          </w:tcPr>
          <w:p w:rsidR="00451E24" w:rsidRPr="00DE42B6" w:rsidRDefault="00451E24" w:rsidP="00061A34">
            <w:pPr>
              <w:autoSpaceDE w:val="0"/>
              <w:autoSpaceDN w:val="0"/>
              <w:adjustRightInd w:val="0"/>
              <w:snapToGrid w:val="0"/>
              <w:ind w:leftChars="150" w:left="315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81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Cs w:val="21"/>
              </w:rPr>
              <w:t>66.4</w:t>
            </w:r>
            <w:r w:rsidRPr="004F7807">
              <w:rPr>
                <w:rFonts w:ascii="Times New Roman" w:hAnsi="Times New Roman"/>
                <w:kern w:val="0"/>
                <w:szCs w:val="21"/>
              </w:rPr>
              <w:t>%)</w:t>
            </w:r>
          </w:p>
        </w:tc>
        <w:tc>
          <w:tcPr>
            <w:tcW w:w="1881" w:type="dxa"/>
            <w:vAlign w:val="center"/>
          </w:tcPr>
          <w:p w:rsidR="00451E24" w:rsidRPr="00DE42B6" w:rsidRDefault="00451E24" w:rsidP="00061A3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451E24" w:rsidRPr="00B872FB" w:rsidTr="00061A34">
        <w:tc>
          <w:tcPr>
            <w:tcW w:w="2660" w:type="dxa"/>
          </w:tcPr>
          <w:p w:rsidR="00451E24" w:rsidRPr="00B872FB" w:rsidRDefault="00451E24" w:rsidP="00622072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 w:rsidRPr="002919C1">
              <w:rPr>
                <w:rFonts w:ascii="Times New Roman" w:hAnsi="Times New Roman"/>
                <w:kern w:val="0"/>
                <w:szCs w:val="21"/>
              </w:rPr>
              <w:t>Surgical residual tumor</w:t>
            </w:r>
            <w:r w:rsidR="00622072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="00622072" w:rsidRPr="00622072">
              <w:rPr>
                <w:rFonts w:ascii="Times New Roman" w:hAnsi="Times New Roman" w:hint="eastAsia"/>
                <w:kern w:val="0"/>
                <w:szCs w:val="21"/>
                <w:vertAlign w:val="superscript"/>
              </w:rPr>
              <w:t>a</w:t>
            </w:r>
            <w:r w:rsidRPr="002919C1">
              <w:rPr>
                <w:rFonts w:ascii="Times New Roman" w:hAnsi="Times New Roman"/>
                <w:kern w:val="0"/>
                <w:szCs w:val="21"/>
              </w:rPr>
              <w:t xml:space="preserve"> </w:t>
            </w:r>
          </w:p>
        </w:tc>
        <w:tc>
          <w:tcPr>
            <w:tcW w:w="1559" w:type="dxa"/>
            <w:tcBorders>
              <w:right w:val="nil"/>
              <w:tl2br w:val="nil"/>
            </w:tcBorders>
            <w:vAlign w:val="center"/>
          </w:tcPr>
          <w:p w:rsidR="00451E24" w:rsidRPr="00B872FB" w:rsidRDefault="00451E24" w:rsidP="00061A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881" w:type="dxa"/>
            <w:vAlign w:val="center"/>
          </w:tcPr>
          <w:p w:rsidR="00451E24" w:rsidRPr="00B872FB" w:rsidRDefault="00451E24" w:rsidP="00061A3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451E24" w:rsidRPr="00B872FB" w:rsidTr="00061A34">
        <w:tc>
          <w:tcPr>
            <w:tcW w:w="2660" w:type="dxa"/>
          </w:tcPr>
          <w:p w:rsidR="00451E24" w:rsidRPr="00B872FB" w:rsidRDefault="00451E24" w:rsidP="00061A34">
            <w:pPr>
              <w:widowControl/>
              <w:ind w:leftChars="202" w:left="424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B872FB">
              <w:rPr>
                <w:rFonts w:ascii="Times New Roman" w:hAnsi="Times New Roman"/>
                <w:kern w:val="0"/>
                <w:szCs w:val="21"/>
              </w:rPr>
              <w:t>Optimal</w:t>
            </w:r>
          </w:p>
        </w:tc>
        <w:tc>
          <w:tcPr>
            <w:tcW w:w="1559" w:type="dxa"/>
            <w:tcBorders>
              <w:right w:val="nil"/>
              <w:tl2br w:val="nil"/>
            </w:tcBorders>
            <w:vAlign w:val="center"/>
          </w:tcPr>
          <w:p w:rsidR="00451E24" w:rsidRPr="00B872FB" w:rsidRDefault="00451E24" w:rsidP="00061A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84</w:t>
            </w:r>
          </w:p>
        </w:tc>
        <w:tc>
          <w:tcPr>
            <w:tcW w:w="1881" w:type="dxa"/>
            <w:vAlign w:val="center"/>
          </w:tcPr>
          <w:p w:rsidR="00451E24" w:rsidRPr="00B872FB" w:rsidRDefault="00451E24" w:rsidP="00061A3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451E24" w:rsidRPr="00B872FB" w:rsidTr="00061A34">
        <w:tc>
          <w:tcPr>
            <w:tcW w:w="2660" w:type="dxa"/>
          </w:tcPr>
          <w:p w:rsidR="00451E24" w:rsidRPr="00B872FB" w:rsidRDefault="00451E24" w:rsidP="00061A34">
            <w:pPr>
              <w:widowControl/>
              <w:ind w:leftChars="202" w:left="424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B872FB">
              <w:rPr>
                <w:rFonts w:ascii="Times New Roman" w:hAnsi="Times New Roman"/>
                <w:kern w:val="0"/>
                <w:szCs w:val="21"/>
              </w:rPr>
              <w:t>Suboptimal</w:t>
            </w:r>
          </w:p>
        </w:tc>
        <w:tc>
          <w:tcPr>
            <w:tcW w:w="1559" w:type="dxa"/>
            <w:tcBorders>
              <w:right w:val="nil"/>
              <w:tl2br w:val="nil"/>
            </w:tcBorders>
            <w:vAlign w:val="center"/>
          </w:tcPr>
          <w:p w:rsidR="00451E24" w:rsidRPr="00B872FB" w:rsidRDefault="00451E24" w:rsidP="00061A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38</w:t>
            </w:r>
          </w:p>
        </w:tc>
        <w:tc>
          <w:tcPr>
            <w:tcW w:w="1881" w:type="dxa"/>
            <w:vAlign w:val="center"/>
          </w:tcPr>
          <w:p w:rsidR="00451E24" w:rsidRPr="00B872FB" w:rsidRDefault="00451E24" w:rsidP="00061A3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451E24" w:rsidRPr="00B872FB" w:rsidTr="00061A34">
        <w:tc>
          <w:tcPr>
            <w:tcW w:w="2660" w:type="dxa"/>
          </w:tcPr>
          <w:p w:rsidR="00451E24" w:rsidRPr="00B872FB" w:rsidRDefault="00451E24" w:rsidP="00061A34">
            <w:pPr>
              <w:widowControl/>
              <w:ind w:left="55"/>
              <w:rPr>
                <w:rFonts w:ascii="Times New Roman" w:hAnsi="Times New Roman"/>
                <w:kern w:val="0"/>
                <w:szCs w:val="21"/>
              </w:rPr>
            </w:pPr>
            <w:r w:rsidRPr="00B872FB">
              <w:rPr>
                <w:rFonts w:ascii="Times New Roman" w:hAnsi="Times New Roman"/>
                <w:kern w:val="0"/>
                <w:szCs w:val="21"/>
              </w:rPr>
              <w:t>Lymph node metastasis</w:t>
            </w:r>
          </w:p>
        </w:tc>
        <w:tc>
          <w:tcPr>
            <w:tcW w:w="1559" w:type="dxa"/>
            <w:tcBorders>
              <w:right w:val="nil"/>
              <w:tl2br w:val="nil"/>
            </w:tcBorders>
            <w:vAlign w:val="center"/>
          </w:tcPr>
          <w:p w:rsidR="00451E24" w:rsidRPr="00B872FB" w:rsidRDefault="00451E24" w:rsidP="00061A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881" w:type="dxa"/>
            <w:vAlign w:val="center"/>
          </w:tcPr>
          <w:p w:rsidR="00451E24" w:rsidRPr="00B872FB" w:rsidRDefault="00451E24" w:rsidP="00061A3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451E24" w:rsidRPr="00B872FB" w:rsidTr="00061A34">
        <w:tc>
          <w:tcPr>
            <w:tcW w:w="2660" w:type="dxa"/>
          </w:tcPr>
          <w:p w:rsidR="00451E24" w:rsidRPr="00B872FB" w:rsidRDefault="00451E24" w:rsidP="00061A34">
            <w:pPr>
              <w:widowControl/>
              <w:ind w:leftChars="202" w:left="424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Yes</w:t>
            </w:r>
          </w:p>
        </w:tc>
        <w:tc>
          <w:tcPr>
            <w:tcW w:w="1559" w:type="dxa"/>
            <w:tcBorders>
              <w:right w:val="nil"/>
              <w:tl2br w:val="nil"/>
            </w:tcBorders>
            <w:vAlign w:val="center"/>
          </w:tcPr>
          <w:p w:rsidR="00451E24" w:rsidRPr="00B872FB" w:rsidRDefault="00451E24" w:rsidP="00061A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69</w:t>
            </w:r>
          </w:p>
        </w:tc>
        <w:tc>
          <w:tcPr>
            <w:tcW w:w="1881" w:type="dxa"/>
            <w:vAlign w:val="center"/>
          </w:tcPr>
          <w:p w:rsidR="00451E24" w:rsidRPr="00B872FB" w:rsidRDefault="00451E24" w:rsidP="00061A3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451E24" w:rsidRPr="00DE42B6" w:rsidTr="00061A34">
        <w:tc>
          <w:tcPr>
            <w:tcW w:w="2660" w:type="dxa"/>
            <w:vAlign w:val="center"/>
          </w:tcPr>
          <w:p w:rsidR="00451E24" w:rsidRPr="002919C1" w:rsidRDefault="00451E24" w:rsidP="00061A34">
            <w:pPr>
              <w:widowControl/>
              <w:ind w:leftChars="202" w:left="424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B872FB">
              <w:rPr>
                <w:rFonts w:ascii="Times New Roman" w:hAnsi="Times New Roman"/>
                <w:kern w:val="0"/>
                <w:szCs w:val="21"/>
              </w:rPr>
              <w:t>No</w:t>
            </w:r>
          </w:p>
        </w:tc>
        <w:tc>
          <w:tcPr>
            <w:tcW w:w="1559" w:type="dxa"/>
            <w:tcBorders>
              <w:right w:val="nil"/>
              <w:tl2br w:val="nil"/>
            </w:tcBorders>
            <w:vAlign w:val="center"/>
          </w:tcPr>
          <w:p w:rsidR="00451E24" w:rsidRPr="002919C1" w:rsidRDefault="00451E24" w:rsidP="00061A34">
            <w:pPr>
              <w:autoSpaceDE w:val="0"/>
              <w:autoSpaceDN w:val="0"/>
              <w:adjustRightInd w:val="0"/>
              <w:snapToGrid w:val="0"/>
              <w:ind w:left="55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53</w:t>
            </w:r>
          </w:p>
        </w:tc>
        <w:tc>
          <w:tcPr>
            <w:tcW w:w="1881" w:type="dxa"/>
            <w:vAlign w:val="center"/>
          </w:tcPr>
          <w:p w:rsidR="00451E24" w:rsidRPr="002919C1" w:rsidRDefault="00451E24" w:rsidP="00061A34">
            <w:pPr>
              <w:widowControl/>
              <w:adjustRightInd w:val="0"/>
              <w:snapToGrid w:val="0"/>
              <w:spacing w:line="360" w:lineRule="auto"/>
              <w:ind w:left="55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451E24" w:rsidRPr="00DE42B6" w:rsidTr="00061A34">
        <w:tc>
          <w:tcPr>
            <w:tcW w:w="2660" w:type="dxa"/>
            <w:vAlign w:val="center"/>
          </w:tcPr>
          <w:p w:rsidR="00451E24" w:rsidRPr="002919C1" w:rsidRDefault="00451E24" w:rsidP="00061A34">
            <w:pPr>
              <w:widowControl/>
              <w:ind w:left="55"/>
              <w:rPr>
                <w:rFonts w:ascii="Times New Roman" w:hAnsi="Times New Roman"/>
                <w:kern w:val="0"/>
                <w:szCs w:val="21"/>
              </w:rPr>
            </w:pPr>
            <w:r w:rsidRPr="00420F40">
              <w:rPr>
                <w:rFonts w:ascii="Times New Roman" w:hAnsi="Times New Roman"/>
                <w:kern w:val="0"/>
                <w:szCs w:val="21"/>
              </w:rPr>
              <w:t>Platinum resistance</w:t>
            </w:r>
            <w:r w:rsidR="00622072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="00622072" w:rsidRPr="00622072">
              <w:rPr>
                <w:rFonts w:ascii="Times New Roman" w:hAnsi="Times New Roman" w:hint="eastAsia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559" w:type="dxa"/>
            <w:tcBorders>
              <w:right w:val="nil"/>
              <w:tl2br w:val="nil"/>
            </w:tcBorders>
            <w:vAlign w:val="center"/>
          </w:tcPr>
          <w:p w:rsidR="00451E24" w:rsidRPr="002919C1" w:rsidRDefault="00451E24" w:rsidP="00061A34">
            <w:pPr>
              <w:autoSpaceDE w:val="0"/>
              <w:autoSpaceDN w:val="0"/>
              <w:adjustRightInd w:val="0"/>
              <w:snapToGrid w:val="0"/>
              <w:ind w:left="55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881" w:type="dxa"/>
            <w:vAlign w:val="center"/>
          </w:tcPr>
          <w:p w:rsidR="00451E24" w:rsidRPr="002919C1" w:rsidRDefault="00451E24" w:rsidP="00061A34">
            <w:pPr>
              <w:widowControl/>
              <w:adjustRightInd w:val="0"/>
              <w:snapToGrid w:val="0"/>
              <w:spacing w:line="360" w:lineRule="auto"/>
              <w:ind w:left="55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451E24" w:rsidRPr="00DE42B6" w:rsidTr="00061A34">
        <w:trPr>
          <w:trHeight w:val="80"/>
        </w:trPr>
        <w:tc>
          <w:tcPr>
            <w:tcW w:w="2660" w:type="dxa"/>
            <w:vAlign w:val="center"/>
          </w:tcPr>
          <w:p w:rsidR="00451E24" w:rsidRPr="002919C1" w:rsidRDefault="00451E24" w:rsidP="00061A34">
            <w:pPr>
              <w:widowControl/>
              <w:ind w:left="42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Yes</w:t>
            </w:r>
          </w:p>
        </w:tc>
        <w:tc>
          <w:tcPr>
            <w:tcW w:w="1559" w:type="dxa"/>
            <w:tcBorders>
              <w:right w:val="nil"/>
              <w:tl2br w:val="nil"/>
            </w:tcBorders>
            <w:vAlign w:val="center"/>
          </w:tcPr>
          <w:p w:rsidR="00451E24" w:rsidRPr="002919C1" w:rsidRDefault="00451E24" w:rsidP="00061A34">
            <w:pPr>
              <w:autoSpaceDE w:val="0"/>
              <w:autoSpaceDN w:val="0"/>
              <w:adjustRightInd w:val="0"/>
              <w:snapToGrid w:val="0"/>
              <w:ind w:left="55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31</w:t>
            </w:r>
          </w:p>
        </w:tc>
        <w:tc>
          <w:tcPr>
            <w:tcW w:w="1881" w:type="dxa"/>
            <w:vAlign w:val="center"/>
          </w:tcPr>
          <w:p w:rsidR="00451E24" w:rsidRPr="002919C1" w:rsidRDefault="00451E24" w:rsidP="00061A34">
            <w:pPr>
              <w:widowControl/>
              <w:adjustRightInd w:val="0"/>
              <w:snapToGrid w:val="0"/>
              <w:spacing w:line="360" w:lineRule="auto"/>
              <w:ind w:left="55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451E24" w:rsidRPr="00DE42B6" w:rsidTr="00061A34">
        <w:trPr>
          <w:trHeight w:val="80"/>
        </w:trPr>
        <w:tc>
          <w:tcPr>
            <w:tcW w:w="2660" w:type="dxa"/>
            <w:vAlign w:val="center"/>
          </w:tcPr>
          <w:p w:rsidR="00451E24" w:rsidRPr="002919C1" w:rsidRDefault="00451E24" w:rsidP="00061A34">
            <w:pPr>
              <w:widowControl/>
              <w:ind w:left="42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No</w:t>
            </w:r>
          </w:p>
        </w:tc>
        <w:tc>
          <w:tcPr>
            <w:tcW w:w="1559" w:type="dxa"/>
            <w:tcBorders>
              <w:right w:val="nil"/>
              <w:tl2br w:val="nil"/>
            </w:tcBorders>
            <w:vAlign w:val="center"/>
          </w:tcPr>
          <w:p w:rsidR="00451E24" w:rsidRPr="002919C1" w:rsidRDefault="00451E24" w:rsidP="00061A34">
            <w:pPr>
              <w:autoSpaceDE w:val="0"/>
              <w:autoSpaceDN w:val="0"/>
              <w:adjustRightInd w:val="0"/>
              <w:snapToGrid w:val="0"/>
              <w:ind w:left="55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91</w:t>
            </w:r>
          </w:p>
        </w:tc>
        <w:tc>
          <w:tcPr>
            <w:tcW w:w="1881" w:type="dxa"/>
            <w:vAlign w:val="center"/>
          </w:tcPr>
          <w:p w:rsidR="00451E24" w:rsidRPr="002919C1" w:rsidRDefault="00451E24" w:rsidP="00061A34">
            <w:pPr>
              <w:widowControl/>
              <w:adjustRightInd w:val="0"/>
              <w:snapToGrid w:val="0"/>
              <w:spacing w:line="360" w:lineRule="auto"/>
              <w:ind w:left="55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</w:tbl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15"/>
          <w:szCs w:val="15"/>
        </w:rPr>
      </w:pPr>
    </w:p>
    <w:p w:rsidR="00451E24" w:rsidRDefault="00451E24" w:rsidP="00451E24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15"/>
          <w:szCs w:val="15"/>
        </w:rPr>
      </w:pPr>
    </w:p>
    <w:p w:rsidR="00451E24" w:rsidRDefault="00622072" w:rsidP="00451E24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Cs w:val="21"/>
        </w:rPr>
      </w:pPr>
      <w:proofErr w:type="spellStart"/>
      <w:proofErr w:type="gramStart"/>
      <w:r>
        <w:rPr>
          <w:rFonts w:ascii="Times New Roman" w:hAnsi="Times New Roman" w:hint="eastAsia"/>
          <w:kern w:val="0"/>
          <w:szCs w:val="21"/>
        </w:rPr>
        <w:t>a.</w:t>
      </w:r>
      <w:r w:rsidR="005B17F1">
        <w:rPr>
          <w:rFonts w:ascii="Times New Roman" w:hAnsi="Times New Roman" w:hint="eastAsia"/>
          <w:kern w:val="0"/>
          <w:szCs w:val="21"/>
        </w:rPr>
        <w:t>O</w:t>
      </w:r>
      <w:r w:rsidR="005B17F1" w:rsidRPr="005B17F1">
        <w:rPr>
          <w:rFonts w:ascii="Times New Roman" w:hAnsi="Times New Roman"/>
          <w:kern w:val="0"/>
          <w:szCs w:val="21"/>
        </w:rPr>
        <w:t>ptimal</w:t>
      </w:r>
      <w:proofErr w:type="spellEnd"/>
      <w:proofErr w:type="gramEnd"/>
      <w:r w:rsidR="005B17F1" w:rsidRPr="005B17F1">
        <w:rPr>
          <w:rFonts w:ascii="Times New Roman" w:hAnsi="Times New Roman"/>
          <w:kern w:val="0"/>
          <w:szCs w:val="21"/>
        </w:rPr>
        <w:t xml:space="preserve"> surgical residual tumor</w:t>
      </w:r>
      <w:r w:rsidR="005B17F1">
        <w:rPr>
          <w:rFonts w:ascii="Times New Roman" w:hAnsi="Times New Roman" w:hint="eastAsia"/>
          <w:kern w:val="0"/>
          <w:szCs w:val="21"/>
        </w:rPr>
        <w:t>:</w:t>
      </w:r>
      <w:r w:rsidR="005B17F1" w:rsidRPr="005B17F1">
        <w:rPr>
          <w:rFonts w:ascii="Times New Roman" w:hAnsi="Times New Roman"/>
          <w:kern w:val="0"/>
          <w:szCs w:val="21"/>
        </w:rPr>
        <w:t xml:space="preserve"> The maximal </w:t>
      </w:r>
      <w:r w:rsidR="005B17F1" w:rsidRPr="005B17F1">
        <w:rPr>
          <w:rFonts w:ascii="Times New Roman" w:hAnsi="Times New Roman" w:hint="eastAsia"/>
          <w:kern w:val="0"/>
          <w:szCs w:val="21"/>
        </w:rPr>
        <w:t>width</w:t>
      </w:r>
      <w:r w:rsidR="005B17F1" w:rsidRPr="005B17F1">
        <w:rPr>
          <w:rFonts w:ascii="Times New Roman" w:hAnsi="Times New Roman"/>
          <w:kern w:val="0"/>
          <w:szCs w:val="21"/>
        </w:rPr>
        <w:t xml:space="preserve"> of residual tumor recorded as less than or equal to1 cm</w:t>
      </w:r>
      <w:r w:rsidR="005B17F1" w:rsidRPr="005B17F1">
        <w:rPr>
          <w:rFonts w:ascii="Times New Roman" w:hAnsi="Times New Roman" w:hint="eastAsia"/>
          <w:kern w:val="0"/>
          <w:szCs w:val="21"/>
        </w:rPr>
        <w:t xml:space="preserve">; </w:t>
      </w:r>
      <w:r w:rsidR="005B17F1" w:rsidRPr="00B872FB">
        <w:rPr>
          <w:rFonts w:ascii="Times New Roman" w:hAnsi="Times New Roman"/>
          <w:kern w:val="0"/>
          <w:szCs w:val="21"/>
        </w:rPr>
        <w:t>Suboptimal</w:t>
      </w:r>
      <w:r w:rsidR="005B17F1" w:rsidRPr="005B17F1">
        <w:rPr>
          <w:rFonts w:ascii="Times New Roman" w:hAnsi="Times New Roman"/>
          <w:kern w:val="0"/>
          <w:szCs w:val="21"/>
        </w:rPr>
        <w:t xml:space="preserve"> surgical residual tumor</w:t>
      </w:r>
      <w:r w:rsidR="005B17F1">
        <w:rPr>
          <w:rFonts w:ascii="Times New Roman" w:hAnsi="Times New Roman" w:hint="eastAsia"/>
          <w:kern w:val="0"/>
          <w:szCs w:val="21"/>
        </w:rPr>
        <w:t xml:space="preserve">: </w:t>
      </w:r>
      <w:r w:rsidR="005B17F1" w:rsidRPr="005B17F1">
        <w:rPr>
          <w:rFonts w:ascii="Times New Roman" w:hAnsi="Times New Roman"/>
          <w:kern w:val="0"/>
          <w:szCs w:val="21"/>
        </w:rPr>
        <w:t xml:space="preserve">The maximal </w:t>
      </w:r>
      <w:r w:rsidR="005B17F1" w:rsidRPr="005B17F1">
        <w:rPr>
          <w:rFonts w:ascii="Times New Roman" w:hAnsi="Times New Roman" w:hint="eastAsia"/>
          <w:kern w:val="0"/>
          <w:szCs w:val="21"/>
        </w:rPr>
        <w:t>width</w:t>
      </w:r>
      <w:r w:rsidR="005B17F1" w:rsidRPr="005B17F1">
        <w:rPr>
          <w:rFonts w:ascii="Times New Roman" w:hAnsi="Times New Roman"/>
          <w:kern w:val="0"/>
          <w:szCs w:val="21"/>
        </w:rPr>
        <w:t xml:space="preserve"> of residual tumor recorded as greater than 1 cm</w:t>
      </w:r>
      <w:r w:rsidR="005B17F1">
        <w:rPr>
          <w:rFonts w:ascii="Times New Roman" w:hAnsi="Times New Roman" w:hint="eastAsia"/>
          <w:kern w:val="0"/>
          <w:szCs w:val="21"/>
        </w:rPr>
        <w:t>.</w:t>
      </w:r>
    </w:p>
    <w:p w:rsidR="00E87375" w:rsidRPr="005B17F1" w:rsidRDefault="00622072" w:rsidP="005B17F1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 w:hint="eastAsia"/>
          <w:kern w:val="0"/>
          <w:szCs w:val="21"/>
        </w:rPr>
        <w:t xml:space="preserve">b. </w:t>
      </w:r>
      <w:r w:rsidR="005B17F1" w:rsidRPr="005B17F1">
        <w:rPr>
          <w:rFonts w:ascii="Times New Roman" w:hAnsi="Times New Roman"/>
          <w:kern w:val="0"/>
          <w:szCs w:val="21"/>
        </w:rPr>
        <w:t>Platinum resistance</w:t>
      </w:r>
      <w:r w:rsidR="005B17F1">
        <w:rPr>
          <w:rFonts w:ascii="Times New Roman" w:hAnsi="Times New Roman" w:hint="eastAsia"/>
          <w:kern w:val="0"/>
          <w:szCs w:val="21"/>
        </w:rPr>
        <w:t>:</w:t>
      </w:r>
      <w:r w:rsidR="005B17F1" w:rsidRPr="005B17F1">
        <w:rPr>
          <w:rFonts w:ascii="Times New Roman" w:hAnsi="Times New Roman"/>
          <w:kern w:val="0"/>
          <w:szCs w:val="21"/>
        </w:rPr>
        <w:t xml:space="preserve"> </w:t>
      </w:r>
      <w:r w:rsidR="005B17F1">
        <w:rPr>
          <w:rFonts w:ascii="Times New Roman" w:hAnsi="Times New Roman" w:hint="eastAsia"/>
          <w:kern w:val="0"/>
          <w:szCs w:val="21"/>
        </w:rPr>
        <w:t>T</w:t>
      </w:r>
      <w:r w:rsidR="005B17F1" w:rsidRPr="005B17F1">
        <w:rPr>
          <w:rFonts w:ascii="Times New Roman" w:hAnsi="Times New Roman"/>
          <w:kern w:val="0"/>
          <w:szCs w:val="21"/>
        </w:rPr>
        <w:t xml:space="preserve">ime interval of </w:t>
      </w:r>
      <w:r w:rsidR="005B17F1">
        <w:rPr>
          <w:rFonts w:ascii="Times New Roman" w:hAnsi="Times New Roman" w:hint="eastAsia"/>
          <w:kern w:val="0"/>
          <w:szCs w:val="21"/>
        </w:rPr>
        <w:t xml:space="preserve">lower than </w:t>
      </w:r>
      <w:r w:rsidR="005B17F1" w:rsidRPr="005B17F1">
        <w:rPr>
          <w:rFonts w:ascii="Times New Roman" w:hAnsi="Times New Roman"/>
          <w:kern w:val="0"/>
          <w:szCs w:val="21"/>
        </w:rPr>
        <w:t>6 months between the completion</w:t>
      </w:r>
      <w:r w:rsidR="005B17F1" w:rsidRPr="005B17F1">
        <w:rPr>
          <w:rFonts w:ascii="Times New Roman" w:hAnsi="Times New Roman" w:hint="eastAsia"/>
          <w:kern w:val="0"/>
          <w:szCs w:val="21"/>
        </w:rPr>
        <w:t xml:space="preserve"> </w:t>
      </w:r>
      <w:r w:rsidR="005B17F1" w:rsidRPr="005B17F1">
        <w:rPr>
          <w:rFonts w:ascii="Times New Roman" w:hAnsi="Times New Roman"/>
          <w:kern w:val="0"/>
          <w:szCs w:val="21"/>
        </w:rPr>
        <w:t>of platinum</w:t>
      </w:r>
      <w:r w:rsidR="005B17F1">
        <w:rPr>
          <w:rFonts w:ascii="Times New Roman" w:hAnsi="Times New Roman" w:hint="eastAsia"/>
          <w:kern w:val="0"/>
          <w:szCs w:val="21"/>
        </w:rPr>
        <w:t xml:space="preserve"> </w:t>
      </w:r>
      <w:r w:rsidR="005B17F1" w:rsidRPr="005B17F1">
        <w:rPr>
          <w:rFonts w:ascii="Times New Roman" w:hAnsi="Times New Roman"/>
          <w:kern w:val="0"/>
          <w:szCs w:val="21"/>
        </w:rPr>
        <w:t xml:space="preserve">based chemotherapy and disease progression </w:t>
      </w:r>
      <w:proofErr w:type="gramStart"/>
      <w:r w:rsidR="005B17F1" w:rsidRPr="005B17F1">
        <w:rPr>
          <w:rFonts w:ascii="Times New Roman" w:hAnsi="Times New Roman" w:hint="eastAsia"/>
          <w:kern w:val="0"/>
          <w:szCs w:val="21"/>
        </w:rPr>
        <w:t>or</w:t>
      </w:r>
      <w:proofErr w:type="gramEnd"/>
      <w:r w:rsidR="005B17F1" w:rsidRPr="005B17F1">
        <w:rPr>
          <w:rFonts w:ascii="Times New Roman" w:hAnsi="Times New Roman" w:hint="eastAsia"/>
          <w:kern w:val="0"/>
          <w:szCs w:val="21"/>
        </w:rPr>
        <w:t xml:space="preserve"> </w:t>
      </w:r>
      <w:r w:rsidR="005B17F1" w:rsidRPr="005B17F1">
        <w:rPr>
          <w:rFonts w:ascii="Times New Roman" w:hAnsi="Times New Roman"/>
          <w:kern w:val="0"/>
          <w:szCs w:val="21"/>
        </w:rPr>
        <w:t>the detection o</w:t>
      </w:r>
      <w:bookmarkStart w:id="0" w:name="_GoBack"/>
      <w:bookmarkEnd w:id="0"/>
      <w:r w:rsidR="005B17F1" w:rsidRPr="005B17F1">
        <w:rPr>
          <w:rFonts w:ascii="Times New Roman" w:hAnsi="Times New Roman"/>
          <w:kern w:val="0"/>
          <w:szCs w:val="21"/>
        </w:rPr>
        <w:t>f</w:t>
      </w:r>
      <w:r w:rsidR="005B17F1" w:rsidRPr="005B17F1">
        <w:rPr>
          <w:rFonts w:ascii="Times New Roman" w:hAnsi="Times New Roman" w:hint="eastAsia"/>
          <w:kern w:val="0"/>
          <w:szCs w:val="21"/>
        </w:rPr>
        <w:t xml:space="preserve"> </w:t>
      </w:r>
      <w:r w:rsidR="005B17F1" w:rsidRPr="005B17F1">
        <w:rPr>
          <w:rFonts w:ascii="Times New Roman" w:hAnsi="Times New Roman"/>
          <w:kern w:val="0"/>
          <w:szCs w:val="21"/>
        </w:rPr>
        <w:t>relapse</w:t>
      </w:r>
    </w:p>
    <w:sectPr w:rsidR="00E87375" w:rsidRPr="005B17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E24"/>
    <w:rsid w:val="001A4B34"/>
    <w:rsid w:val="002E64A0"/>
    <w:rsid w:val="00395669"/>
    <w:rsid w:val="00451E24"/>
    <w:rsid w:val="00500BC8"/>
    <w:rsid w:val="005B17F1"/>
    <w:rsid w:val="00622072"/>
    <w:rsid w:val="006A7BC0"/>
    <w:rsid w:val="0071651B"/>
    <w:rsid w:val="007D4919"/>
    <w:rsid w:val="00886CF5"/>
    <w:rsid w:val="0097736C"/>
    <w:rsid w:val="009C2CC6"/>
    <w:rsid w:val="00A41BDD"/>
    <w:rsid w:val="00AA247E"/>
    <w:rsid w:val="00B140F3"/>
    <w:rsid w:val="00D61573"/>
    <w:rsid w:val="00E87375"/>
    <w:rsid w:val="00EB48ED"/>
    <w:rsid w:val="00ED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E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E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rin9</dc:creator>
  <cp:lastModifiedBy>rin9</cp:lastModifiedBy>
  <cp:revision>4</cp:revision>
  <dcterms:created xsi:type="dcterms:W3CDTF">2017-09-26T01:00:00Z</dcterms:created>
  <dcterms:modified xsi:type="dcterms:W3CDTF">2018-01-23T01:51:00Z</dcterms:modified>
</cp:coreProperties>
</file>