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ECD" w:rsidRPr="0068641A" w:rsidRDefault="00942ECD" w:rsidP="00942ECD">
      <w:pPr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641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0067E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. References used to derive monthly tumor progression rate of </w:t>
      </w:r>
      <w:r>
        <w:rPr>
          <w:rFonts w:ascii="Times New Roman" w:hAnsi="Times New Roman" w:cs="Times New Roman"/>
          <w:b/>
          <w:sz w:val="24"/>
          <w:szCs w:val="24"/>
        </w:rPr>
        <w:t xml:space="preserve">advanced HCC </w:t>
      </w:r>
      <w:r w:rsidRPr="0068641A">
        <w:rPr>
          <w:rFonts w:ascii="Times New Roman" w:hAnsi="Times New Roman" w:cs="Times New Roman"/>
          <w:b/>
          <w:sz w:val="24"/>
          <w:szCs w:val="24"/>
        </w:rPr>
        <w:t>patients with compensated cirrhosis after TACE</w:t>
      </w:r>
    </w:p>
    <w:tbl>
      <w:tblPr>
        <w:tblStyle w:val="TableGrid"/>
        <w:tblW w:w="9923" w:type="dxa"/>
        <w:tblInd w:w="-7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992"/>
        <w:gridCol w:w="993"/>
        <w:gridCol w:w="2268"/>
        <w:gridCol w:w="1275"/>
      </w:tblGrid>
      <w:tr w:rsidR="00942ECD" w:rsidRPr="0068641A" w:rsidTr="00355536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Author, publication year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Time to progression</w:t>
            </w:r>
          </w:p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(months)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7"/>
            <w:bookmarkStart w:id="2" w:name="OLE_LINK8"/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Monthly rate(%)</w:t>
            </w:r>
            <w:bookmarkEnd w:id="1"/>
            <w:bookmarkEnd w:id="2"/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Ψ</w:t>
            </w:r>
          </w:p>
        </w:tc>
      </w:tr>
      <w:tr w:rsidR="00942ECD" w:rsidRPr="0068641A" w:rsidTr="00355536"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 w:rsidRPr="0068641A">
              <w:t>3</w:t>
            </w:r>
            <w: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 w:rsidRPr="0068641A">
              <w:t>Hu H, 2014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 w:rsidRPr="0068641A">
              <w:t>China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30.57</w:t>
            </w:r>
          </w:p>
        </w:tc>
      </w:tr>
      <w:tr w:rsidR="00942ECD" w:rsidRPr="0068641A" w:rsidTr="00355536"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>
              <w:t>40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 w:rsidRPr="0068641A">
              <w:t>Zhou B, 2016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 w:rsidRPr="0068641A">
              <w:t>China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pStyle w:val="Default"/>
              <w:jc w:val="center"/>
            </w:pPr>
            <w:r w:rsidRPr="0068641A">
              <w:t>76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942ECD" w:rsidRPr="0068641A" w:rsidRDefault="00942EC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19.46</w:t>
            </w:r>
            <w:r w:rsidRPr="006864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</w:tbl>
    <w:p w:rsidR="00942ECD" w:rsidRPr="0068641A" w:rsidRDefault="00942ECD" w:rsidP="00942ECD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># Selected as the base-case value because it is not only the latest study but also a prospective study among the relevant literatures.</w:t>
      </w:r>
    </w:p>
    <w:p w:rsidR="00942ECD" w:rsidRPr="0068641A" w:rsidRDefault="00942ECD" w:rsidP="00942ECD">
      <w:pPr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>ΨCalculated from the TTP using the following formula:1-(r)</w:t>
      </w:r>
      <w:r w:rsidRPr="0068641A">
        <w:rPr>
          <w:rFonts w:ascii="Times New Roman" w:hAnsi="Times New Roman" w:cs="Times New Roman"/>
          <w:sz w:val="24"/>
          <w:szCs w:val="24"/>
          <w:vertAlign w:val="superscript"/>
        </w:rPr>
        <w:t>1/time</w:t>
      </w:r>
      <w:r w:rsidRPr="0068641A">
        <w:rPr>
          <w:rFonts w:ascii="Times New Roman" w:hAnsi="Times New Roman" w:cs="Times New Roman"/>
          <w:sz w:val="24"/>
          <w:szCs w:val="24"/>
        </w:rPr>
        <w:t xml:space="preserve">, r refers to 50% and time refers to TTP extracted form literatures. </w:t>
      </w:r>
    </w:p>
    <w:p w:rsidR="00352A36" w:rsidRPr="00942ECD" w:rsidRDefault="0030067E"/>
    <w:sectPr w:rsidR="00352A36" w:rsidRPr="00942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42ECD"/>
    <w:rsid w:val="0030067E"/>
    <w:rsid w:val="00942ECD"/>
    <w:rsid w:val="00C412E0"/>
    <w:rsid w:val="00D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ECD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2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2EC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ECD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2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2EC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483</Characters>
  <Application>Microsoft Office Word</Application>
  <DocSecurity>0</DocSecurity>
  <Lines>28</Lines>
  <Paragraphs>26</Paragraphs>
  <ScaleCrop>false</ScaleCrop>
  <Company>微软中国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Chen</dc:creator>
  <cp:keywords/>
  <dc:description/>
  <cp:lastModifiedBy>JCVILLEGAS</cp:lastModifiedBy>
  <cp:revision>2</cp:revision>
  <dcterms:created xsi:type="dcterms:W3CDTF">2018-03-21T13:49:00Z</dcterms:created>
  <dcterms:modified xsi:type="dcterms:W3CDTF">2018-03-27T02:25:00Z</dcterms:modified>
</cp:coreProperties>
</file>