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EA" w:rsidRPr="0068641A" w:rsidRDefault="005570EA" w:rsidP="005570EA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8641A">
        <w:rPr>
          <w:rFonts w:ascii="Times New Roman" w:hAnsi="Times New Roman" w:cs="Times New Roman"/>
          <w:b/>
          <w:sz w:val="24"/>
          <w:szCs w:val="24"/>
        </w:rPr>
        <w:t>. References used to derive monthly mortality of patients with compensated cirrhosis and progressive HCC after TACE★</w:t>
      </w:r>
    </w:p>
    <w:tbl>
      <w:tblPr>
        <w:tblStyle w:val="a3"/>
        <w:tblW w:w="9356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976"/>
        <w:gridCol w:w="1134"/>
        <w:gridCol w:w="1418"/>
        <w:gridCol w:w="1276"/>
        <w:gridCol w:w="1275"/>
      </w:tblGrid>
      <w:tr w:rsidR="005570EA" w:rsidRPr="0068641A" w:rsidTr="00355536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Median survival</w:t>
            </w:r>
          </w:p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(months)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</w:t>
            </w:r>
          </w:p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rate(%)Ψ</w:t>
            </w:r>
          </w:p>
        </w:tc>
      </w:tr>
      <w:tr w:rsidR="005570EA" w:rsidRPr="0068641A" w:rsidTr="00355536">
        <w:tc>
          <w:tcPr>
            <w:tcW w:w="12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proofErr w:type="spellStart"/>
            <w:r w:rsidRPr="0068641A">
              <w:t>Cabibbo</w:t>
            </w:r>
            <w:proofErr w:type="spellEnd"/>
            <w:r w:rsidRPr="0068641A">
              <w:t xml:space="preserve"> G,2012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bookmarkStart w:id="0" w:name="OLE_LINK18"/>
            <w:bookmarkStart w:id="1" w:name="OLE_LINK19"/>
            <w:r w:rsidRPr="0068641A">
              <w:t>Italy</w:t>
            </w:r>
            <w:bookmarkEnd w:id="0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9.56</w:t>
            </w:r>
          </w:p>
        </w:tc>
      </w:tr>
      <w:tr w:rsidR="005570EA" w:rsidRPr="0068641A" w:rsidTr="00355536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proofErr w:type="spellStart"/>
            <w:r w:rsidRPr="0068641A">
              <w:t>Cabibbo</w:t>
            </w:r>
            <w:proofErr w:type="spellEnd"/>
            <w:r w:rsidRPr="0068641A">
              <w:t xml:space="preserve"> G,2012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 w:rsidRPr="0068641A"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31.96</w:t>
            </w:r>
          </w:p>
        </w:tc>
      </w:tr>
      <w:tr w:rsidR="005570EA" w:rsidRPr="0068641A" w:rsidTr="00355536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proofErr w:type="spellStart"/>
            <w:r w:rsidRPr="0068641A">
              <w:t>Giannini</w:t>
            </w:r>
            <w:proofErr w:type="spellEnd"/>
            <w:r w:rsidRPr="0068641A">
              <w:t xml:space="preserve"> EG,2015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bookmarkStart w:id="2" w:name="OLE_LINK13"/>
            <w:bookmarkStart w:id="3" w:name="OLE_LINK14"/>
            <w:r w:rsidRPr="0068641A">
              <w:t>Italy</w:t>
            </w:r>
            <w:bookmarkEnd w:id="2"/>
            <w:bookmarkEnd w:id="3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</w:tr>
      <w:tr w:rsidR="005570EA" w:rsidRPr="0068641A" w:rsidTr="00355536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proofErr w:type="spellStart"/>
            <w:r w:rsidRPr="0068641A">
              <w:t>Giannini</w:t>
            </w:r>
            <w:proofErr w:type="spellEnd"/>
            <w:r w:rsidRPr="0068641A">
              <w:t xml:space="preserve"> EG,2015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 w:rsidRPr="0068641A"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10.91</w:t>
            </w:r>
          </w:p>
        </w:tc>
      </w:tr>
      <w:tr w:rsidR="005570EA" w:rsidRPr="0068641A" w:rsidTr="00355536">
        <w:tc>
          <w:tcPr>
            <w:tcW w:w="127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>
              <w:t>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bookmarkStart w:id="4" w:name="OLE_LINK24"/>
            <w:bookmarkStart w:id="5" w:name="OLE_LINK25"/>
            <w:proofErr w:type="spellStart"/>
            <w:r w:rsidRPr="0068641A">
              <w:t>Llovet</w:t>
            </w:r>
            <w:proofErr w:type="spellEnd"/>
            <w:r w:rsidRPr="0068641A">
              <w:t xml:space="preserve"> JM,1999</w:t>
            </w:r>
            <w:bookmarkEnd w:id="4"/>
            <w:bookmarkEnd w:id="5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0EA" w:rsidRPr="0068641A" w:rsidRDefault="005570EA" w:rsidP="00355536">
            <w:pPr>
              <w:pStyle w:val="Default"/>
              <w:jc w:val="center"/>
            </w:pPr>
            <w:r w:rsidRPr="0068641A">
              <w:t>Spain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570EA" w:rsidRPr="0068641A" w:rsidRDefault="005570EA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</w:tbl>
    <w:p w:rsidR="005570EA" w:rsidRPr="0068641A" w:rsidRDefault="005570EA" w:rsidP="005570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 xml:space="preserve">★We assumed that the mortality of patients in this state was equivalent to the median of that of patients with BCLC stage C or BCLC stage D HCC. More description was reported in the Materials and Methods. </w:t>
      </w:r>
    </w:p>
    <w:p w:rsidR="005570EA" w:rsidRPr="0068641A" w:rsidRDefault="005570EA" w:rsidP="005570EA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8641A">
        <w:rPr>
          <w:rFonts w:ascii="Times New Roman" w:hAnsi="Times New Roman" w:cs="Times New Roman"/>
          <w:sz w:val="24"/>
          <w:szCs w:val="24"/>
        </w:rPr>
        <w:t>ΨCalculated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from the median survival using the DEALE method as described above.</w:t>
      </w:r>
    </w:p>
    <w:p w:rsidR="00352A36" w:rsidRPr="005570EA" w:rsidRDefault="005570EA">
      <w:bookmarkStart w:id="6" w:name="_GoBack"/>
      <w:bookmarkEnd w:id="6"/>
    </w:p>
    <w:sectPr w:rsidR="00352A36" w:rsidRPr="0055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EA"/>
    <w:rsid w:val="005570EA"/>
    <w:rsid w:val="00C412E0"/>
    <w:rsid w:val="00D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3A367-B819-4329-8A52-BFEC64D6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0E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70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微软中国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SL Chen</cp:lastModifiedBy>
  <cp:revision>1</cp:revision>
  <dcterms:created xsi:type="dcterms:W3CDTF">2018-03-21T13:50:00Z</dcterms:created>
  <dcterms:modified xsi:type="dcterms:W3CDTF">2018-03-21T13:53:00Z</dcterms:modified>
</cp:coreProperties>
</file>