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E4D" w:rsidRDefault="00C22237">
      <w:r>
        <w:rPr>
          <w:noProof/>
          <w:lang w:val="en-US"/>
        </w:rPr>
        <w:drawing>
          <wp:inline distT="0" distB="0" distL="0" distR="0">
            <wp:extent cx="5607968" cy="2276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817" cy="22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E1D" w:rsidRDefault="00130E1D"/>
    <w:p w:rsidR="00130E1D" w:rsidRDefault="00C34194" w:rsidP="00130E1D">
      <w:pPr>
        <w:spacing w:line="480" w:lineRule="auto"/>
        <w:contextualSpacing/>
        <w:rPr>
          <w:sz w:val="24"/>
          <w:szCs w:val="24"/>
        </w:rPr>
      </w:pPr>
      <w:r>
        <w:rPr>
          <w:b/>
          <w:sz w:val="24"/>
          <w:szCs w:val="24"/>
        </w:rPr>
        <w:t>F</w:t>
      </w:r>
      <w:r w:rsidR="00130E1D">
        <w:rPr>
          <w:b/>
          <w:sz w:val="24"/>
          <w:szCs w:val="24"/>
        </w:rPr>
        <w:t>ig</w:t>
      </w:r>
      <w:r>
        <w:rPr>
          <w:b/>
          <w:sz w:val="24"/>
          <w:szCs w:val="24"/>
        </w:rPr>
        <w:t>ure</w:t>
      </w:r>
      <w:r w:rsidR="00130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bookmarkStart w:id="0" w:name="_GoBack"/>
      <w:bookmarkEnd w:id="0"/>
      <w:r w:rsidR="00130E1D">
        <w:rPr>
          <w:b/>
          <w:sz w:val="24"/>
          <w:szCs w:val="24"/>
        </w:rPr>
        <w:t>1</w:t>
      </w:r>
      <w:r w:rsidR="00130E1D" w:rsidRPr="00BA43D0">
        <w:rPr>
          <w:b/>
          <w:sz w:val="24"/>
          <w:szCs w:val="24"/>
        </w:rPr>
        <w:t>.</w:t>
      </w:r>
      <w:r w:rsidR="00130E1D">
        <w:rPr>
          <w:b/>
          <w:sz w:val="24"/>
          <w:szCs w:val="24"/>
        </w:rPr>
        <w:t xml:space="preserve"> ANGPTL4 knock-down has no phenotypic effect under standard cell culture conditions. </w:t>
      </w:r>
      <w:r w:rsidR="00130E1D" w:rsidRPr="00BA43D0">
        <w:rPr>
          <w:sz w:val="24"/>
          <w:szCs w:val="24"/>
        </w:rPr>
        <w:t>(a)</w:t>
      </w:r>
      <w:r w:rsidR="00130E1D">
        <w:rPr>
          <w:b/>
          <w:sz w:val="24"/>
          <w:szCs w:val="24"/>
        </w:rPr>
        <w:t xml:space="preserve"> </w:t>
      </w:r>
      <w:r w:rsidR="00130E1D">
        <w:rPr>
          <w:sz w:val="24"/>
          <w:szCs w:val="24"/>
        </w:rPr>
        <w:t>Quantification of ANGPTL4 secretion by MG-63 cells stably transfected with ANGPTL4 (A4) versus control cells (EV) or with ANGPTL4 shRNA (shA4) versus control cells (shNeg).</w:t>
      </w:r>
      <w:r w:rsidR="00130E1D" w:rsidRPr="00130E1D">
        <w:rPr>
          <w:sz w:val="24"/>
          <w:szCs w:val="24"/>
        </w:rPr>
        <w:t xml:space="preserve"> </w:t>
      </w:r>
      <w:r w:rsidR="00130E1D">
        <w:rPr>
          <w:sz w:val="24"/>
          <w:szCs w:val="24"/>
        </w:rPr>
        <w:t xml:space="preserve">(b-d) Effect of </w:t>
      </w:r>
      <w:r w:rsidR="00130E1D" w:rsidRPr="003D72F7">
        <w:rPr>
          <w:rFonts w:hint="eastAsia"/>
          <w:sz w:val="24"/>
          <w:szCs w:val="24"/>
        </w:rPr>
        <w:t>ANGPTL4</w:t>
      </w:r>
      <w:r w:rsidR="00130E1D">
        <w:rPr>
          <w:rFonts w:hint="eastAsia"/>
          <w:sz w:val="24"/>
          <w:szCs w:val="24"/>
        </w:rPr>
        <w:t xml:space="preserve"> </w:t>
      </w:r>
      <w:r w:rsidR="00130E1D">
        <w:rPr>
          <w:sz w:val="24"/>
          <w:szCs w:val="24"/>
        </w:rPr>
        <w:t>knock-down (shA4)</w:t>
      </w:r>
      <w:r w:rsidR="00130E1D">
        <w:rPr>
          <w:rFonts w:hint="eastAsia"/>
          <w:sz w:val="24"/>
          <w:szCs w:val="24"/>
        </w:rPr>
        <w:t xml:space="preserve"> </w:t>
      </w:r>
      <w:r w:rsidR="00130E1D">
        <w:rPr>
          <w:sz w:val="24"/>
          <w:szCs w:val="24"/>
        </w:rPr>
        <w:t xml:space="preserve">in </w:t>
      </w:r>
      <w:r w:rsidR="00130E1D">
        <w:rPr>
          <w:rFonts w:hint="eastAsia"/>
          <w:sz w:val="24"/>
          <w:szCs w:val="24"/>
        </w:rPr>
        <w:t>MG</w:t>
      </w:r>
      <w:r w:rsidR="00130E1D">
        <w:rPr>
          <w:sz w:val="24"/>
          <w:szCs w:val="24"/>
        </w:rPr>
        <w:t>-</w:t>
      </w:r>
      <w:r w:rsidR="00130E1D">
        <w:rPr>
          <w:rFonts w:hint="eastAsia"/>
          <w:sz w:val="24"/>
          <w:szCs w:val="24"/>
        </w:rPr>
        <w:t xml:space="preserve">63 cells </w:t>
      </w:r>
      <w:r w:rsidR="00130E1D">
        <w:rPr>
          <w:sz w:val="24"/>
          <w:szCs w:val="24"/>
        </w:rPr>
        <w:t>with respect to</w:t>
      </w:r>
      <w:r w:rsidR="00130E1D" w:rsidRPr="003D72F7">
        <w:rPr>
          <w:rFonts w:hint="eastAsia"/>
          <w:sz w:val="24"/>
          <w:szCs w:val="24"/>
        </w:rPr>
        <w:t xml:space="preserve"> </w:t>
      </w:r>
      <w:r w:rsidR="00130E1D">
        <w:rPr>
          <w:sz w:val="24"/>
          <w:szCs w:val="24"/>
        </w:rPr>
        <w:t>(b) cellular</w:t>
      </w:r>
      <w:r w:rsidR="00130E1D" w:rsidRPr="003D72F7">
        <w:rPr>
          <w:rFonts w:hint="eastAsia"/>
          <w:sz w:val="24"/>
          <w:szCs w:val="24"/>
        </w:rPr>
        <w:t xml:space="preserve"> proliferation rate</w:t>
      </w:r>
      <w:r w:rsidR="00502822">
        <w:rPr>
          <w:sz w:val="24"/>
          <w:szCs w:val="24"/>
        </w:rPr>
        <w:t xml:space="preserve"> and</w:t>
      </w:r>
      <w:r w:rsidR="00130E1D">
        <w:rPr>
          <w:sz w:val="24"/>
          <w:szCs w:val="24"/>
        </w:rPr>
        <w:t xml:space="preserve"> (c)</w:t>
      </w:r>
      <w:r w:rsidR="00130E1D" w:rsidRPr="003D72F7">
        <w:rPr>
          <w:rFonts w:hint="eastAsia"/>
          <w:sz w:val="24"/>
          <w:szCs w:val="24"/>
        </w:rPr>
        <w:t xml:space="preserve"> </w:t>
      </w:r>
      <w:r w:rsidR="00130E1D">
        <w:rPr>
          <w:sz w:val="24"/>
          <w:szCs w:val="24"/>
        </w:rPr>
        <w:t>migration capacity.</w:t>
      </w:r>
      <w:r w:rsidR="00502822">
        <w:rPr>
          <w:sz w:val="24"/>
          <w:szCs w:val="24"/>
        </w:rPr>
        <w:t xml:space="preserve"> ***, p&lt;0.001.</w:t>
      </w:r>
    </w:p>
    <w:p w:rsidR="00130E1D" w:rsidRPr="00130E1D" w:rsidRDefault="00130E1D" w:rsidP="00130E1D">
      <w:pPr>
        <w:spacing w:line="480" w:lineRule="auto"/>
        <w:contextualSpacing/>
        <w:rPr>
          <w:sz w:val="24"/>
          <w:szCs w:val="24"/>
        </w:rPr>
      </w:pPr>
    </w:p>
    <w:p w:rsidR="00130E1D" w:rsidRPr="00BA43D0" w:rsidRDefault="00130E1D">
      <w:pPr>
        <w:rPr>
          <w:b/>
          <w:sz w:val="24"/>
          <w:szCs w:val="24"/>
        </w:rPr>
      </w:pPr>
    </w:p>
    <w:sectPr w:rsidR="00130E1D" w:rsidRPr="00BA43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A43D0"/>
    <w:rsid w:val="00130E1D"/>
    <w:rsid w:val="00502822"/>
    <w:rsid w:val="009530B3"/>
    <w:rsid w:val="00BA43D0"/>
    <w:rsid w:val="00C22237"/>
    <w:rsid w:val="00C34194"/>
    <w:rsid w:val="00CC589B"/>
    <w:rsid w:val="00E9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3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3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Knowles</dc:creator>
  <cp:lastModifiedBy>ADAYAP</cp:lastModifiedBy>
  <cp:revision>5</cp:revision>
  <dcterms:created xsi:type="dcterms:W3CDTF">2018-02-08T16:33:00Z</dcterms:created>
  <dcterms:modified xsi:type="dcterms:W3CDTF">2018-05-02T08:26:00Z</dcterms:modified>
</cp:coreProperties>
</file>