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1D" w:rsidRDefault="00130E1D">
      <w:r>
        <w:rPr>
          <w:noProof/>
          <w:lang w:val="en-US"/>
        </w:rPr>
        <w:drawing>
          <wp:inline distT="0" distB="0" distL="0" distR="0" wp14:anchorId="60B73822" wp14:editId="6FF15667">
            <wp:extent cx="3002192" cy="4188662"/>
            <wp:effectExtent l="0" t="0" r="8255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6374" cy="419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3D0" w:rsidRDefault="00130E1D" w:rsidP="00130E1D">
      <w:pPr>
        <w:spacing w:line="480" w:lineRule="auto"/>
        <w:rPr>
          <w:sz w:val="24"/>
          <w:szCs w:val="24"/>
        </w:rPr>
      </w:pPr>
      <w:r>
        <w:rPr>
          <w:b/>
          <w:sz w:val="24"/>
          <w:szCs w:val="24"/>
        </w:rPr>
        <w:t>Fig</w:t>
      </w:r>
      <w:r w:rsidR="00B3621A">
        <w:rPr>
          <w:b/>
          <w:sz w:val="24"/>
          <w:szCs w:val="24"/>
        </w:rPr>
        <w:t>ure</w:t>
      </w:r>
      <w:r>
        <w:rPr>
          <w:b/>
          <w:sz w:val="24"/>
          <w:szCs w:val="24"/>
        </w:rPr>
        <w:t xml:space="preserve"> </w:t>
      </w:r>
      <w:r w:rsidR="00B3621A">
        <w:rPr>
          <w:b/>
          <w:sz w:val="24"/>
          <w:szCs w:val="24"/>
        </w:rPr>
        <w:t>S</w:t>
      </w:r>
      <w:bookmarkStart w:id="0" w:name="_GoBack"/>
      <w:bookmarkEnd w:id="0"/>
      <w:r>
        <w:rPr>
          <w:b/>
          <w:sz w:val="24"/>
          <w:szCs w:val="24"/>
        </w:rPr>
        <w:t>2</w:t>
      </w:r>
      <w:r w:rsidR="00BA43D0" w:rsidRPr="00BA43D0">
        <w:rPr>
          <w:b/>
          <w:sz w:val="24"/>
          <w:szCs w:val="24"/>
        </w:rPr>
        <w:t>. Effect of ANGPTL4 on bone resorption performed by mature osteoclasts.</w:t>
      </w:r>
      <w:r w:rsidR="00BA43D0">
        <w:rPr>
          <w:b/>
          <w:sz w:val="24"/>
          <w:szCs w:val="24"/>
        </w:rPr>
        <w:t xml:space="preserve"> </w:t>
      </w:r>
      <w:r w:rsidR="00BA43D0" w:rsidRPr="00BA43D0">
        <w:rPr>
          <w:sz w:val="24"/>
          <w:szCs w:val="24"/>
        </w:rPr>
        <w:t>(a)</w:t>
      </w:r>
      <w:r w:rsidR="00BA43D0">
        <w:rPr>
          <w:b/>
          <w:sz w:val="24"/>
          <w:szCs w:val="24"/>
        </w:rPr>
        <w:t xml:space="preserve"> </w:t>
      </w:r>
      <w:r w:rsidR="00BA43D0">
        <w:rPr>
          <w:sz w:val="24"/>
          <w:szCs w:val="24"/>
        </w:rPr>
        <w:t>Quantification of the number of VNR</w:t>
      </w:r>
      <w:r w:rsidR="00BA43D0" w:rsidRPr="005C3A41">
        <w:rPr>
          <w:sz w:val="24"/>
          <w:szCs w:val="24"/>
        </w:rPr>
        <w:t xml:space="preserve">-positive multi-nucleated osteoclasts </w:t>
      </w:r>
      <w:r w:rsidR="00BA43D0">
        <w:rPr>
          <w:sz w:val="24"/>
          <w:szCs w:val="24"/>
        </w:rPr>
        <w:t>present</w:t>
      </w:r>
      <w:r w:rsidR="00BA43D0" w:rsidRPr="005C3A41">
        <w:rPr>
          <w:sz w:val="24"/>
          <w:szCs w:val="24"/>
        </w:rPr>
        <w:t xml:space="preserve"> </w:t>
      </w:r>
      <w:r w:rsidR="00BA43D0">
        <w:rPr>
          <w:sz w:val="24"/>
          <w:szCs w:val="24"/>
        </w:rPr>
        <w:t xml:space="preserve">and (b) </w:t>
      </w:r>
      <w:r w:rsidR="009530B3">
        <w:rPr>
          <w:sz w:val="24"/>
          <w:szCs w:val="24"/>
        </w:rPr>
        <w:t>l</w:t>
      </w:r>
      <w:r w:rsidR="00BA43D0">
        <w:rPr>
          <w:sz w:val="24"/>
          <w:szCs w:val="24"/>
        </w:rPr>
        <w:t xml:space="preserve">acunar resorption per osteoclast </w:t>
      </w:r>
      <w:r w:rsidR="00BA43D0" w:rsidRPr="005C3A41">
        <w:rPr>
          <w:sz w:val="24"/>
          <w:szCs w:val="24"/>
        </w:rPr>
        <w:t xml:space="preserve">following </w:t>
      </w:r>
      <w:r w:rsidR="00BA43D0">
        <w:rPr>
          <w:sz w:val="24"/>
          <w:szCs w:val="24"/>
        </w:rPr>
        <w:t xml:space="preserve">24 h </w:t>
      </w:r>
      <w:r w:rsidR="00BA43D0" w:rsidRPr="005C3A41">
        <w:rPr>
          <w:sz w:val="24"/>
          <w:szCs w:val="24"/>
        </w:rPr>
        <w:t xml:space="preserve">treatment </w:t>
      </w:r>
      <w:r w:rsidR="00BA43D0">
        <w:rPr>
          <w:sz w:val="24"/>
          <w:szCs w:val="24"/>
        </w:rPr>
        <w:t xml:space="preserve">of mature osteoclasts </w:t>
      </w:r>
      <w:r w:rsidR="00BA43D0" w:rsidRPr="005C3A41">
        <w:rPr>
          <w:sz w:val="24"/>
          <w:szCs w:val="24"/>
        </w:rPr>
        <w:t>with different concentrations (50, 100, 200 ng/ml) of flANGP</w:t>
      </w:r>
      <w:r w:rsidR="00BA43D0">
        <w:rPr>
          <w:sz w:val="24"/>
          <w:szCs w:val="24"/>
        </w:rPr>
        <w:t>TL4, cANGPTL4 and nANGPTL4</w:t>
      </w:r>
      <w:r w:rsidR="00BA43D0" w:rsidRPr="005C3A41">
        <w:rPr>
          <w:sz w:val="24"/>
          <w:szCs w:val="24"/>
        </w:rPr>
        <w:t>.</w:t>
      </w:r>
      <w:r w:rsidR="00BA43D0">
        <w:rPr>
          <w:sz w:val="24"/>
          <w:szCs w:val="24"/>
        </w:rPr>
        <w:t xml:space="preserve"> </w:t>
      </w:r>
    </w:p>
    <w:p w:rsidR="00130E1D" w:rsidRPr="00BA43D0" w:rsidRDefault="00130E1D">
      <w:pPr>
        <w:rPr>
          <w:b/>
          <w:sz w:val="24"/>
          <w:szCs w:val="24"/>
        </w:rPr>
      </w:pPr>
    </w:p>
    <w:sectPr w:rsidR="00130E1D" w:rsidRPr="00BA43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BA43D0"/>
    <w:rsid w:val="00130E1D"/>
    <w:rsid w:val="00502822"/>
    <w:rsid w:val="009530B3"/>
    <w:rsid w:val="00960E02"/>
    <w:rsid w:val="00B3621A"/>
    <w:rsid w:val="00BA43D0"/>
    <w:rsid w:val="00C22237"/>
    <w:rsid w:val="00D855F4"/>
    <w:rsid w:val="00E9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4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3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4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3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Knowles</dc:creator>
  <cp:lastModifiedBy>ADAYAP</cp:lastModifiedBy>
  <cp:revision>16</cp:revision>
  <dcterms:created xsi:type="dcterms:W3CDTF">2018-02-08T16:33:00Z</dcterms:created>
  <dcterms:modified xsi:type="dcterms:W3CDTF">2018-05-02T08:26:00Z</dcterms:modified>
</cp:coreProperties>
</file>