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15" w:rsidRPr="00EC364C" w:rsidRDefault="00FB7915" w:rsidP="00FB791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5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73A313" wp14:editId="0A43F1B0">
            <wp:extent cx="7458075" cy="3562350"/>
            <wp:effectExtent l="0" t="0" r="9525" b="0"/>
            <wp:docPr id="1" name="Picture 1" descr="C:\Users\xzhang\Google Drive\mms zhuang\writeups\genetics\cancer epidemiology\heatmaps_in_r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zhang\Google Drive\mms zhuang\writeups\genetics\cancer epidemiology\heatmaps_in_r_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21"/>
                    <a:stretch/>
                  </pic:blipFill>
                  <pic:spPr bwMode="auto">
                    <a:xfrm>
                      <a:off x="0" y="0"/>
                      <a:ext cx="7458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7915" w:rsidRDefault="00FB7915" w:rsidP="00FB7915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</w:t>
      </w:r>
      <w:bookmarkStart w:id="0" w:name="_GoBack"/>
      <w:bookmarkEnd w:id="0"/>
      <w:r w:rsidRPr="00A564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</w:t>
      </w:r>
      <w:r w:rsidRPr="00A5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Heatmap</w:t>
      </w:r>
      <w:proofErr w:type="spellEnd"/>
      <w:r w:rsidRPr="00A5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 Top 50 Significantly Probes with Drug response (Three Levels) in </w:t>
      </w:r>
      <w:r w:rsidRPr="00AC46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Mulligan et al.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w:anchor="_ENREF_10" w:tooltip="Mulligan, 2007 #781" w:history="1">
        <w:r>
          <w:rPr>
            <w:rFonts w:ascii="Times New Roman" w:hAnsi="Times New Roman" w:cs="Times New Roman"/>
            <w:noProof/>
            <w:color w:val="000000"/>
            <w:sz w:val="24"/>
            <w:szCs w:val="24"/>
            <w:shd w:val="clear" w:color="auto" w:fill="FFFFFF"/>
          </w:rPr>
          <w:t>(10)</w:t>
        </w:r>
      </w:hyperlink>
      <w:r w:rsidRPr="00AC46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82EE7" w:rsidRPr="00FB7915" w:rsidRDefault="00FB7915" w:rsidP="00FB7915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Figure S.1 is 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heatmap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the gene expression of selected top significant 50 probes </w:t>
      </w:r>
      <w:r w:rsidRPr="00EC364C">
        <w:rPr>
          <w:rFonts w:ascii="Times New Roman" w:hAnsi="Times New Roman" w:cs="Times New Roman"/>
          <w:sz w:val="24"/>
          <w:szCs w:val="24"/>
        </w:rPr>
        <w:t xml:space="preserve">which were used as predictive genomic factors for the </w:t>
      </w:r>
      <w:r>
        <w:rPr>
          <w:rFonts w:ascii="Times New Roman" w:hAnsi="Times New Roman" w:cs="Times New Roman"/>
          <w:sz w:val="24"/>
          <w:szCs w:val="24"/>
        </w:rPr>
        <w:t>thre</w:t>
      </w:r>
      <w:r w:rsidRPr="00EC364C">
        <w:rPr>
          <w:rFonts w:ascii="Times New Roman" w:hAnsi="Times New Roman" w:cs="Times New Roman"/>
          <w:sz w:val="24"/>
          <w:szCs w:val="24"/>
        </w:rPr>
        <w:t xml:space="preserve">e-level ordinal </w:t>
      </w:r>
      <w:r>
        <w:rPr>
          <w:rFonts w:ascii="Times New Roman" w:hAnsi="Times New Roman" w:cs="Times New Roman"/>
          <w:sz w:val="24"/>
          <w:szCs w:val="24"/>
        </w:rPr>
        <w:t xml:space="preserve">drug response from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Mulligan et al. </w:t>
      </w:r>
      <w:hyperlink w:anchor="_ENREF_10" w:tooltip="Mulligan, 2007 #781" w:history="1">
        <w:r>
          <w:rPr>
            <w:rFonts w:ascii="Times New Roman" w:hAnsi="Times New Roman" w:cs="Times New Roman"/>
            <w:noProof/>
            <w:color w:val="000000"/>
            <w:sz w:val="24"/>
            <w:szCs w:val="24"/>
            <w:shd w:val="clear" w:color="auto" w:fill="FFFFFF"/>
          </w:rPr>
          <w:t>(10)</w:t>
        </w:r>
      </w:hyperlink>
      <w:r w:rsidRPr="00EC364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The bottom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heatmap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presents the names of the 50 probes; while the left side color bar stands for three-level ordinal drug response, including 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>complete respo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nse (CR), 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>minimal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response or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partial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response (MR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PR),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progressive disease or no change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A2974">
        <w:rPr>
          <w:rFonts w:ascii="Times New Roman" w:hAnsi="Times New Roman" w:cs="Times New Roman"/>
          <w:sz w:val="24"/>
          <w:szCs w:val="24"/>
          <w:shd w:val="clear" w:color="auto" w:fill="FFFFFF"/>
        </w:rPr>
        <w:t>PD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NC)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82EE7" w:rsidRPr="00FB7915" w:rsidSect="00A564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bC0tDC1MLK0NDY1MzBU0lEKTi0uzszPAykwrAUAw63nSywAAAA="/>
    <w:docVar w:name="Total_Editing_Time" w:val="0"/>
  </w:docVars>
  <w:rsids>
    <w:rsidRoot w:val="00FB7915"/>
    <w:rsid w:val="001A3C29"/>
    <w:rsid w:val="00682EE7"/>
    <w:rsid w:val="00FB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15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C29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15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C2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577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Georgia Southern University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Xinyan Zhang</dc:creator>
  <cp:keywords/>
  <dc:description/>
  <cp:lastModifiedBy>LAWID</cp:lastModifiedBy>
  <cp:revision>2</cp:revision>
  <dcterms:created xsi:type="dcterms:W3CDTF">2017-12-29T05:23:00Z</dcterms:created>
  <dcterms:modified xsi:type="dcterms:W3CDTF">2018-05-08T16:26:00Z</dcterms:modified>
</cp:coreProperties>
</file>