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2C" w:rsidRPr="00744AC5" w:rsidRDefault="00073C2C" w:rsidP="00073C2C">
      <w:pPr>
        <w:widowControl w:val="0"/>
        <w:spacing w:line="480" w:lineRule="auto"/>
        <w:jc w:val="both"/>
        <w:rPr>
          <w:rFonts w:cs="Times New Roman"/>
          <w:i/>
          <w:sz w:val="20"/>
          <w:szCs w:val="20"/>
          <w:lang w:val="en-US"/>
        </w:rPr>
      </w:pPr>
      <w:r w:rsidRPr="00073C2C">
        <w:rPr>
          <w:rFonts w:cs="Times New Roman"/>
          <w:i/>
          <w:sz w:val="20"/>
          <w:szCs w:val="20"/>
          <w:lang w:val="en-US"/>
        </w:rPr>
        <w:t>Additional file 1</w:t>
      </w:r>
      <w:r w:rsidRPr="00744AC5">
        <w:rPr>
          <w:rFonts w:cs="Times New Roman"/>
          <w:b/>
          <w:i/>
          <w:sz w:val="20"/>
          <w:szCs w:val="20"/>
          <w:lang w:val="en-US"/>
        </w:rPr>
        <w:t xml:space="preserve">: </w:t>
      </w:r>
      <w:r w:rsidR="001E0678">
        <w:rPr>
          <w:rFonts w:cs="Times New Roman"/>
          <w:b/>
          <w:i/>
          <w:sz w:val="20"/>
          <w:szCs w:val="20"/>
          <w:lang w:val="en-US"/>
        </w:rPr>
        <w:t xml:space="preserve">Table S1 </w:t>
      </w:r>
      <w:bookmarkStart w:id="0" w:name="_GoBack"/>
      <w:bookmarkEnd w:id="0"/>
      <w:r w:rsidRPr="00744AC5">
        <w:rPr>
          <w:rFonts w:cs="Times New Roman"/>
          <w:i/>
          <w:sz w:val="20"/>
          <w:szCs w:val="20"/>
          <w:lang w:val="en-US"/>
        </w:rPr>
        <w:t>Logistic regression results.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1276"/>
        <w:gridCol w:w="1050"/>
        <w:gridCol w:w="1076"/>
        <w:gridCol w:w="1134"/>
      </w:tblGrid>
      <w:tr w:rsidR="00073C2C" w:rsidRPr="001D42CF" w:rsidTr="00513557">
        <w:trPr>
          <w:trHeight w:val="315"/>
        </w:trPr>
        <w:tc>
          <w:tcPr>
            <w:tcW w:w="80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0"/>
                <w:szCs w:val="20"/>
                <w:lang w:val="en-US" w:eastAsia="fr-FR"/>
              </w:rPr>
            </w:pPr>
            <w:r w:rsidRPr="00744AC5">
              <w:rPr>
                <w:rFonts w:eastAsia="Times New Roman" w:cs="Calibri"/>
                <w:b/>
                <w:bCs/>
                <w:sz w:val="20"/>
                <w:szCs w:val="20"/>
                <w:lang w:val="en-US" w:eastAsia="fr-FR"/>
              </w:rPr>
              <w:t>Logistic regression results according to axillary nodal involvement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Pathologic model</w:t>
            </w:r>
          </w:p>
        </w:tc>
        <w:tc>
          <w:tcPr>
            <w:tcW w:w="595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Training set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Param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Coef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Lower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Upper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P-value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Intercept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-1.31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0.211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age 41-75 years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-0.302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0.739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0.595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0.00648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 xml:space="preserve">age </w:t>
            </w:r>
            <w:r w:rsidRPr="00744AC5">
              <w:rPr>
                <w:rFonts w:eastAsia="Times New Roman" w:cs="Arial"/>
                <w:sz w:val="20"/>
                <w:szCs w:val="20"/>
                <w:u w:val="single"/>
                <w:lang w:eastAsia="fr-FR"/>
              </w:rPr>
              <w:t>&gt;</w:t>
            </w: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75 years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-0.472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0.465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0.00162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Tumor size 11-20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2.13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1.864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2.433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Tumor size &gt; 20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1.836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6.271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5.355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7.344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Lobular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1.077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0.914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0.37559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Mixt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1.319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0.864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2.014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0.19955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Others histology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-0.407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0.666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0.527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1.049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0.922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0.46661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-0.147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0.645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0.32293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LVI : 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3.943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3.449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4.508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Luminal 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1.076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0.778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0.65844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HR+ 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-0.284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0.583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0.02982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Triple Negative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-0.424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0.496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0.00280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HR- 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1.344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0.956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1.89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sz w:val="20"/>
                <w:szCs w:val="20"/>
              </w:rPr>
              <w:t>0.08843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Pre operative model</w:t>
            </w:r>
          </w:p>
        </w:tc>
        <w:tc>
          <w:tcPr>
            <w:tcW w:w="595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Training Set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Intercept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agecd=41-75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0.671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agecd=&gt;75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stade_tclinique=T2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3.785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3.339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4.291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stade_tclinique=T3-T4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3.184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24.143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14.55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40.061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typehisto_t=Lobulaire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0.921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0.793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0.28350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typehisto_t=Mixte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1.062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2.239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0.02283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typehisto_t=Autres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grade_sbr=Grade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1.207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grade_sbr=Grade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1.639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1.258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2.135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ss_type2=Luminaux 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1.203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0.893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0.22330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ss_type2=Rh+Her2+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0.765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0.604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0.02609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ss_type2=Triple Neg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ss_type2=Rh-Her2+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1.153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0.849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0.36346</w:t>
            </w:r>
          </w:p>
        </w:tc>
      </w:tr>
      <w:tr w:rsidR="00073C2C" w:rsidRPr="001D42CF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fr-FR"/>
              </w:rPr>
            </w:pPr>
            <w:r w:rsidRPr="00744AC5">
              <w:rPr>
                <w:rFonts w:eastAsia="Times New Roman" w:cs="Calibri"/>
                <w:b/>
                <w:bCs/>
                <w:sz w:val="20"/>
                <w:szCs w:val="20"/>
                <w:lang w:val="en-US" w:eastAsia="fr-FR"/>
              </w:rPr>
              <w:t xml:space="preserve">Results according to </w:t>
            </w:r>
          </w:p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val="en-US" w:eastAsia="fr-FR"/>
              </w:rPr>
              <w:t>Pathologic model</w:t>
            </w:r>
          </w:p>
        </w:tc>
        <w:tc>
          <w:tcPr>
            <w:tcW w:w="595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fr-FR"/>
              </w:rPr>
            </w:pPr>
            <w:r w:rsidRPr="00744AC5">
              <w:rPr>
                <w:rFonts w:eastAsia="Times New Roman" w:cs="Calibri"/>
                <w:b/>
                <w:bCs/>
                <w:sz w:val="20"/>
                <w:szCs w:val="20"/>
                <w:lang w:val="en-US" w:eastAsia="fr-FR"/>
              </w:rPr>
              <w:t>axillary nodal macro-metastasis</w:t>
            </w:r>
          </w:p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val="en-US" w:eastAsia="fr-FR"/>
              </w:rPr>
              <w:t>Training set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Param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Coef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Lower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Upper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P-value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lastRenderedPageBreak/>
              <w:t>Intercept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-2.227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0.082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age 41-75 years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-0.214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0.807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0.07113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 xml:space="preserve">age </w:t>
            </w:r>
            <w:r w:rsidRPr="00744AC5">
              <w:rPr>
                <w:rFonts w:eastAsia="Times New Roman" w:cs="Arial"/>
                <w:sz w:val="20"/>
                <w:szCs w:val="20"/>
                <w:u w:val="single"/>
                <w:lang w:eastAsia="fr-FR"/>
              </w:rPr>
              <w:t>&gt;</w:t>
            </w: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75 years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-0.326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0.526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0.04376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Tumor size 11-20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2.032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1.719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2.402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Tumor size &gt; 20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2.107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8.224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6.879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9.831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Lobular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1.346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1.125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0.00115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Mixt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1.134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2.718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0.01155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Others histology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-0.553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0.575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0.429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1.075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0.925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0.34798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-0.034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0.967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0.704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0.83343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LVI : 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3.267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2.846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3.751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Luminal 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0.796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0.50583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HR+ 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-0.085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0.919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0.693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0.55336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Triple Negative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-0.106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0.899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0.665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0.49086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HR- 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1.608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1.124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2.301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cs="Arial"/>
                <w:sz w:val="20"/>
                <w:szCs w:val="20"/>
              </w:rPr>
              <w:t>0.00939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Pre operative model</w:t>
            </w:r>
          </w:p>
        </w:tc>
        <w:tc>
          <w:tcPr>
            <w:tcW w:w="595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Training set</w:t>
            </w:r>
          </w:p>
        </w:tc>
      </w:tr>
      <w:tr w:rsidR="00073C2C" w:rsidRPr="00744AC5" w:rsidTr="00513557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Intercept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-1.587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0.162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agecd=41-75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0.742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0.00665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agecd=&gt;75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0.00119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stade_tclinique=T2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4.349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3.823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4.948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stade_tclinique=T3-T4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3.21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24.779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16.403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37.431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typehisto_t=Lobulaire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1.172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0.994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0.05912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typehisto_t=Mixte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2.199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1.497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3.231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typehisto_t=Autres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grade_sbr=Grade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1.368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grade_sbr=Grade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1.279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2.297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&lt; 0.001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ss_type2=Luminaux 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1.265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0.916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0.15302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ss_type2=Rh+Her2+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0.901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0.693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0.43894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ss_type2=Triple Neg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-0.267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0.766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0.578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0.06215</w:t>
            </w:r>
          </w:p>
        </w:tc>
      </w:tr>
      <w:tr w:rsidR="00073C2C" w:rsidRPr="00744AC5" w:rsidTr="0051355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ss_type2=Rh-Her2+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1.017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1.961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73C2C" w:rsidRPr="00744AC5" w:rsidRDefault="00073C2C" w:rsidP="00513557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fr-FR"/>
              </w:rPr>
            </w:pPr>
            <w:r w:rsidRPr="00744AC5">
              <w:rPr>
                <w:rFonts w:eastAsia="Times New Roman" w:cs="Arial"/>
                <w:sz w:val="20"/>
                <w:szCs w:val="20"/>
                <w:lang w:eastAsia="fr-FR"/>
              </w:rPr>
              <w:t>0.03961</w:t>
            </w:r>
          </w:p>
        </w:tc>
      </w:tr>
    </w:tbl>
    <w:p w:rsidR="00073C2C" w:rsidRDefault="00073C2C" w:rsidP="00073C2C">
      <w:pPr>
        <w:widowControl w:val="0"/>
        <w:rPr>
          <w:rFonts w:cs="Times New Roman"/>
          <w:i/>
          <w:sz w:val="20"/>
          <w:szCs w:val="20"/>
          <w:lang w:val="en-US"/>
        </w:rPr>
      </w:pPr>
    </w:p>
    <w:p w:rsidR="000E4ECA" w:rsidRDefault="000E4ECA"/>
    <w:sectPr w:rsidR="000E4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73C2C"/>
    <w:rsid w:val="00073C2C"/>
    <w:rsid w:val="000E4ECA"/>
    <w:rsid w:val="001E0678"/>
    <w:rsid w:val="002449B9"/>
    <w:rsid w:val="004D7FDF"/>
    <w:rsid w:val="006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C2C"/>
    <w:pPr>
      <w:spacing w:after="200" w:line="276" w:lineRule="auto"/>
    </w:pPr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after="160"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C2C"/>
    <w:pPr>
      <w:spacing w:after="200" w:line="276" w:lineRule="auto"/>
    </w:pPr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after="160"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2678</Characters>
  <Application>Microsoft Office Word</Application>
  <DocSecurity>0</DocSecurity>
  <Lines>382</Lines>
  <Paragraphs>395</Paragraphs>
  <ScaleCrop>false</ScaleCrop>
  <Company>SPi Global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2018-12-18T02:16:00Z</dcterms:created>
  <dcterms:modified xsi:type="dcterms:W3CDTF">2018-12-18T02:24:00Z</dcterms:modified>
</cp:coreProperties>
</file>