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B3" w:rsidRPr="00895A5A" w:rsidRDefault="000A55F6" w:rsidP="002573B3">
      <w:pPr>
        <w:spacing w:line="360" w:lineRule="auto"/>
        <w:jc w:val="center"/>
        <w:rPr>
          <w:rFonts w:ascii="Times New Roman" w:eastAsiaTheme="majorEastAsia" w:hAnsi="Times New Roman"/>
          <w:b/>
          <w:sz w:val="24"/>
          <w:szCs w:val="24"/>
        </w:rPr>
      </w:pPr>
      <w:bookmarkStart w:id="0" w:name="OLE_LINK32"/>
      <w:bookmarkStart w:id="1" w:name="OLE_LINK33"/>
      <w:r w:rsidRPr="00016858">
        <w:rPr>
          <w:rFonts w:ascii="Times New Roman" w:hAnsi="Times New Roman"/>
          <w:b/>
          <w:color w:val="000000" w:themeColor="text1"/>
          <w:sz w:val="24"/>
          <w:szCs w:val="24"/>
        </w:rPr>
        <w:t>Table S</w:t>
      </w:r>
      <w:r w:rsidR="00D22B3C">
        <w:rPr>
          <w:rFonts w:ascii="Times New Roman" w:hAnsi="Times New Roman" w:hint="eastAsia"/>
          <w:b/>
          <w:color w:val="000000" w:themeColor="text1"/>
          <w:sz w:val="24"/>
          <w:szCs w:val="24"/>
        </w:rPr>
        <w:t>5</w:t>
      </w:r>
      <w:r w:rsidR="009A68B3" w:rsidRPr="00895A5A">
        <w:rPr>
          <w:rFonts w:ascii="Times New Roman" w:eastAsiaTheme="majorEastAsia" w:hAnsi="Times New Roman"/>
          <w:b/>
          <w:sz w:val="24"/>
          <w:szCs w:val="24"/>
        </w:rPr>
        <w:t xml:space="preserve">. </w:t>
      </w:r>
      <w:proofErr w:type="spellStart"/>
      <w:r w:rsidR="009A68B3" w:rsidRPr="00895A5A">
        <w:rPr>
          <w:rFonts w:ascii="Times New Roman" w:eastAsiaTheme="majorEastAsia" w:hAnsi="Times New Roman"/>
          <w:b/>
          <w:sz w:val="24"/>
          <w:szCs w:val="24"/>
        </w:rPr>
        <w:t>Unvariate</w:t>
      </w:r>
      <w:proofErr w:type="spellEnd"/>
      <w:r w:rsidR="009A68B3" w:rsidRPr="00895A5A">
        <w:rPr>
          <w:rFonts w:ascii="Times New Roman" w:eastAsiaTheme="majorEastAsia" w:hAnsi="Times New Roman"/>
          <w:b/>
          <w:sz w:val="24"/>
          <w:szCs w:val="24"/>
        </w:rPr>
        <w:t xml:space="preserve"> analysis of PFS and OS in</w:t>
      </w:r>
      <w:r w:rsidR="002573B3" w:rsidRPr="00895A5A">
        <w:rPr>
          <w:rFonts w:ascii="Times New Roman" w:eastAsiaTheme="majorEastAsia" w:hAnsi="Times New Roman"/>
          <w:b/>
          <w:sz w:val="24"/>
          <w:szCs w:val="24"/>
        </w:rPr>
        <w:t xml:space="preserve"> paired patients</w:t>
      </w:r>
    </w:p>
    <w:bookmarkEnd w:id="0"/>
    <w:bookmarkEnd w:id="1"/>
    <w:tbl>
      <w:tblPr>
        <w:tblStyle w:val="a5"/>
        <w:tblW w:w="1054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96"/>
        <w:gridCol w:w="1114"/>
        <w:gridCol w:w="1564"/>
        <w:gridCol w:w="833"/>
        <w:gridCol w:w="236"/>
        <w:gridCol w:w="983"/>
        <w:gridCol w:w="1686"/>
        <w:gridCol w:w="831"/>
      </w:tblGrid>
      <w:tr w:rsidR="002573B3" w:rsidRPr="003D11EC" w:rsidTr="005B75DF">
        <w:trPr>
          <w:trHeight w:val="284"/>
          <w:jc w:val="center"/>
        </w:trPr>
        <w:tc>
          <w:tcPr>
            <w:tcW w:w="3296" w:type="dxa"/>
            <w:tcBorders>
              <w:top w:val="single" w:sz="12" w:space="0" w:color="auto"/>
              <w:bottom w:val="nil"/>
            </w:tcBorders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PFS</w:t>
            </w: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OS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  <w:tcBorders>
              <w:top w:val="nil"/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95% </w:t>
            </w:r>
            <w:proofErr w:type="spellStart"/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Cl</w:t>
            </w:r>
            <w:proofErr w:type="spellEnd"/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P value</w:t>
            </w: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12" w:space="0" w:color="auto"/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</w:p>
        </w:tc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95% </w:t>
            </w:r>
            <w:proofErr w:type="spellStart"/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Cl</w:t>
            </w:r>
            <w:proofErr w:type="spellEnd"/>
          </w:p>
        </w:tc>
        <w:tc>
          <w:tcPr>
            <w:tcW w:w="831" w:type="dxa"/>
            <w:tcBorders>
              <w:bottom w:val="single" w:sz="12" w:space="0" w:color="auto"/>
            </w:tcBorders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P value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Age 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&lt;50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≥50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1.281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0.731-2.242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0.387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1.320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0.646-2.699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0.446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1D791A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Gender</w:t>
            </w:r>
            <w:r w:rsidR="002573B3"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Male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Female 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1.243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0.716-2.159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0.440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1.026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0.509-2.066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0.943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ISUP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≥3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&lt;3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2.200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0.910-5.318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0.080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7.106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0.961-52.544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0.055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Histological type 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ccRCC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non-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0.879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0.493-1.568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0.662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0.685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0.332-1.413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0.305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Sarcomatous</w:t>
            </w:r>
            <w:proofErr w:type="spellEnd"/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 degeneration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Yes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0.986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0.355-2.740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0.978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0.446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0.061-3.283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0.428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Necrosis 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Yes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1.204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0.668-2.171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0.537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1.592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0.760-3.335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0.218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Renal resection 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Yes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0.504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0.118-2.142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0.353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0.283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0.064-1.258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0.097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ECOG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≥2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&lt;2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1.505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0.853-2.654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0.158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1.387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0.685-2.808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0.364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IMDC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8D375D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D375D" w:rsidRPr="003D11EC">
              <w:rPr>
                <w:rFonts w:ascii="Times New Roman" w:hAnsi="Times New Roman"/>
                <w:sz w:val="24"/>
                <w:szCs w:val="24"/>
              </w:rPr>
              <w:t>Intermediate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0.1081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0.536-2.178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0.828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1.402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0.510-3.854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0.512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2.377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1.079-5.238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0.032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3.765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1.287-11.017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0.016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4410" w:type="dxa"/>
            <w:gridSpan w:val="2"/>
          </w:tcPr>
          <w:p w:rsidR="002573B3" w:rsidRPr="003D11EC" w:rsidRDefault="002573B3" w:rsidP="001D791A">
            <w:pPr>
              <w:spacing w:line="26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Time from diagnosis to metastasis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Initial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Metachronous</w:t>
            </w:r>
            <w:proofErr w:type="spellEnd"/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0.893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0.529-1.508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0.673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2.146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1.067-4.314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0.032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T stage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≥3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&lt;3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1.237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0.645-2.373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0.522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1.094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0.468-2.553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0.836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Metastasis 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319"/>
          <w:jc w:val="center"/>
        </w:trPr>
        <w:tc>
          <w:tcPr>
            <w:tcW w:w="3296" w:type="dxa"/>
          </w:tcPr>
          <w:p w:rsidR="002573B3" w:rsidRPr="003D11EC" w:rsidRDefault="005B75DF" w:rsidP="00BC1BD5">
            <w:pPr>
              <w:spacing w:line="2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573B3" w:rsidRPr="003D11EC">
              <w:rPr>
                <w:rFonts w:ascii="Times New Roman" w:hAnsi="Times New Roman"/>
                <w:sz w:val="24"/>
                <w:szCs w:val="24"/>
              </w:rPr>
              <w:t xml:space="preserve">Lung/lymph node </w:t>
            </w:r>
            <w:proofErr w:type="spellStart"/>
            <w:r w:rsidR="002573B3"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="002573B3" w:rsidRPr="003D11EC">
              <w:rPr>
                <w:rFonts w:ascii="Times New Roman" w:hAnsi="Times New Roman"/>
                <w:sz w:val="24"/>
                <w:szCs w:val="24"/>
              </w:rPr>
              <w:t xml:space="preserve"> others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0.871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0.516-1.468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0.604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1.288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0.660-2.514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0.459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Personal history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75DF" w:rsidRPr="003D1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11EC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2.008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0.482-8.370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0.338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1.633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0.220-12.137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0.632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Family history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Yes 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1.808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0.550-5.945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0.329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0.857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0.205-3.587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0.833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BMI</w:t>
            </w:r>
            <w:r w:rsidR="001D791A" w:rsidRPr="003D11E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kg/m</w:t>
            </w:r>
            <w:r w:rsidRPr="003D11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="001D791A" w:rsidRPr="003D11E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1.073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0.974-1.181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0.153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0.911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0.799-1.039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0.166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1D791A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Tumor size</w:t>
            </w:r>
            <w:r w:rsidR="001D791A" w:rsidRPr="003D11E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>cm</w:t>
            </w:r>
            <w:r w:rsidR="001D791A" w:rsidRPr="003D11E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1.050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0.984-1.120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0.141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1.066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0.975-1.165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0.159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8D375D">
            <w:pPr>
              <w:spacing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D11EC">
              <w:rPr>
                <w:rFonts w:ascii="Times New Roman" w:hAnsi="Times New Roman"/>
                <w:b/>
                <w:sz w:val="24"/>
                <w:szCs w:val="24"/>
              </w:rPr>
              <w:t xml:space="preserve">Laboratory </w:t>
            </w:r>
            <w:r w:rsidR="008D375D" w:rsidRPr="003D11EC">
              <w:rPr>
                <w:rFonts w:ascii="Times New Roman" w:hAnsi="Times New Roman"/>
                <w:b/>
                <w:sz w:val="24"/>
                <w:szCs w:val="24"/>
              </w:rPr>
              <w:t>results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HGB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r w:rsidRPr="003D11EC">
              <w:rPr>
                <w:rFonts w:ascii="Times New Roman" w:hAnsi="Times New Roman"/>
                <w:sz w:val="24"/>
                <w:szCs w:val="24"/>
              </w:rPr>
              <w:t>g/L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0.988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0.973-1.003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0.107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0.973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0.955-0.990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0.003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PLT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r w:rsidRPr="003D11EC">
              <w:rPr>
                <w:rFonts w:ascii="Times New Roman" w:hAnsi="Times New Roman"/>
                <w:sz w:val="24"/>
                <w:szCs w:val="24"/>
              </w:rPr>
              <w:t>10^9/L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0.997-1.003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0.813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1.001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0.998-1.004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0.566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WBC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r w:rsidRPr="003D11EC">
              <w:rPr>
                <w:rFonts w:ascii="Times New Roman" w:hAnsi="Times New Roman"/>
                <w:sz w:val="24"/>
                <w:szCs w:val="24"/>
              </w:rPr>
              <w:t>10^9/L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1.085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0.988-1.192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0.088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1.102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0.979-1.239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0.107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ALP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r w:rsidRPr="003D11EC">
              <w:rPr>
                <w:rFonts w:ascii="Times New Roman" w:hAnsi="Times New Roman"/>
                <w:sz w:val="24"/>
                <w:szCs w:val="24"/>
              </w:rPr>
              <w:t>IU/L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0.996-1.005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0.855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1.005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1.001-1.010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0.013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LDH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r w:rsidRPr="003D11EC">
              <w:rPr>
                <w:rFonts w:ascii="Times New Roman" w:hAnsi="Times New Roman"/>
                <w:sz w:val="24"/>
                <w:szCs w:val="24"/>
              </w:rPr>
              <w:t>IU/L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1.001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0.999-1.004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0.297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1.003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1.001-1.006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0.014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Na</w:t>
            </w:r>
            <w:r w:rsidRPr="003D11EC">
              <w:rPr>
                <w:rFonts w:ascii="Times New Roman" w:hAnsi="Times New Roman"/>
                <w:sz w:val="24"/>
                <w:szCs w:val="24"/>
                <w:vertAlign w:val="superscript"/>
              </w:rPr>
              <w:t>1+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>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0.934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0.846-1.031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0.178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0.837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0.750-0.933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Ca</w:t>
            </w:r>
            <w:r w:rsidRPr="003D11EC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>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1.778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0.447-7.073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0.414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3.355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0.368-30.604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0.283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TG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>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1.327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0.828-2.127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0.240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0.949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0.528-1.709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0.863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CHOL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>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0.907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0.681-1.209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0.506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0.846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0.571-1.253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0.404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HDLC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>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0.717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0.339-1.514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0.383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0.536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0.195-1.469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0.225</w:t>
            </w:r>
          </w:p>
        </w:tc>
      </w:tr>
      <w:tr w:rsidR="002573B3" w:rsidRPr="003D11EC" w:rsidTr="005B75DF">
        <w:trPr>
          <w:trHeight w:val="284"/>
          <w:jc w:val="center"/>
        </w:trPr>
        <w:tc>
          <w:tcPr>
            <w:tcW w:w="3296" w:type="dxa"/>
          </w:tcPr>
          <w:p w:rsidR="002573B3" w:rsidRPr="003D11EC" w:rsidRDefault="002573B3" w:rsidP="00BC1BD5">
            <w:pPr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 xml:space="preserve">  LDLC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D11EC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3D11EC">
              <w:rPr>
                <w:rFonts w:ascii="Times New Roman" w:hAnsi="Times New Roman"/>
                <w:sz w:val="24"/>
                <w:szCs w:val="24"/>
              </w:rPr>
              <w:t>/L</w:t>
            </w:r>
            <w:r w:rsidR="001D791A" w:rsidRPr="003D11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0.832</w:t>
            </w:r>
          </w:p>
        </w:tc>
        <w:tc>
          <w:tcPr>
            <w:tcW w:w="1564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0.565-1.225</w:t>
            </w:r>
          </w:p>
        </w:tc>
        <w:tc>
          <w:tcPr>
            <w:tcW w:w="83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0.351</w:t>
            </w:r>
          </w:p>
        </w:tc>
        <w:tc>
          <w:tcPr>
            <w:tcW w:w="23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0.756</w:t>
            </w:r>
          </w:p>
        </w:tc>
        <w:tc>
          <w:tcPr>
            <w:tcW w:w="1686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0.436-1.310</w:t>
            </w:r>
          </w:p>
        </w:tc>
        <w:tc>
          <w:tcPr>
            <w:tcW w:w="831" w:type="dxa"/>
          </w:tcPr>
          <w:p w:rsidR="002573B3" w:rsidRPr="003D11EC" w:rsidRDefault="002573B3" w:rsidP="00BC1BD5">
            <w:pPr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1EC">
              <w:rPr>
                <w:rFonts w:ascii="Times New Roman" w:hAnsi="Times New Roman"/>
                <w:sz w:val="24"/>
                <w:szCs w:val="24"/>
              </w:rPr>
              <w:t>0.756</w:t>
            </w:r>
          </w:p>
        </w:tc>
      </w:tr>
    </w:tbl>
    <w:p w:rsidR="00892BCF" w:rsidRDefault="00892BCF" w:rsidP="003D11EC"/>
    <w:sectPr w:rsidR="00892BCF" w:rsidSect="000A55F6">
      <w:pgSz w:w="11906" w:h="16838"/>
      <w:pgMar w:top="1440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A28" w:rsidRDefault="006A3A28" w:rsidP="002573B3">
      <w:r>
        <w:separator/>
      </w:r>
    </w:p>
  </w:endnote>
  <w:endnote w:type="continuationSeparator" w:id="0">
    <w:p w:rsidR="006A3A28" w:rsidRDefault="006A3A28" w:rsidP="00257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A28" w:rsidRDefault="006A3A28" w:rsidP="002573B3">
      <w:r>
        <w:separator/>
      </w:r>
    </w:p>
  </w:footnote>
  <w:footnote w:type="continuationSeparator" w:id="0">
    <w:p w:rsidR="006A3A28" w:rsidRDefault="006A3A28" w:rsidP="002573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73B3"/>
    <w:rsid w:val="00054C93"/>
    <w:rsid w:val="00064E33"/>
    <w:rsid w:val="000A55F6"/>
    <w:rsid w:val="00127242"/>
    <w:rsid w:val="0017737D"/>
    <w:rsid w:val="001D791A"/>
    <w:rsid w:val="002407C2"/>
    <w:rsid w:val="00246097"/>
    <w:rsid w:val="002573B3"/>
    <w:rsid w:val="00351B9D"/>
    <w:rsid w:val="003D11EC"/>
    <w:rsid w:val="00555F44"/>
    <w:rsid w:val="0056090A"/>
    <w:rsid w:val="005A3588"/>
    <w:rsid w:val="005B75DF"/>
    <w:rsid w:val="006A3A28"/>
    <w:rsid w:val="0070183D"/>
    <w:rsid w:val="007116E4"/>
    <w:rsid w:val="00873B50"/>
    <w:rsid w:val="00892BCF"/>
    <w:rsid w:val="00895A5A"/>
    <w:rsid w:val="008D375D"/>
    <w:rsid w:val="009A68B3"/>
    <w:rsid w:val="00A73DBA"/>
    <w:rsid w:val="00B11748"/>
    <w:rsid w:val="00B31688"/>
    <w:rsid w:val="00C33AD4"/>
    <w:rsid w:val="00D21210"/>
    <w:rsid w:val="00D22B3C"/>
    <w:rsid w:val="00DB6386"/>
    <w:rsid w:val="00F83FBA"/>
    <w:rsid w:val="00FB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7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73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73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73B3"/>
    <w:rPr>
      <w:sz w:val="18"/>
      <w:szCs w:val="18"/>
    </w:rPr>
  </w:style>
  <w:style w:type="table" w:styleId="a5">
    <w:name w:val="Table Grid"/>
    <w:basedOn w:val="a1"/>
    <w:qFormat/>
    <w:rsid w:val="002573B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Jarmin</cp:lastModifiedBy>
  <cp:revision>16</cp:revision>
  <dcterms:created xsi:type="dcterms:W3CDTF">2017-10-16T13:04:00Z</dcterms:created>
  <dcterms:modified xsi:type="dcterms:W3CDTF">2019-03-08T01:58:00Z</dcterms:modified>
</cp:coreProperties>
</file>