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7BE" w:rsidRDefault="001837BE" w:rsidP="001837BE">
      <w:pPr>
        <w:ind w:left="-5"/>
        <w:rPr>
          <w:b/>
        </w:rPr>
      </w:pPr>
      <w:r>
        <w:rPr>
          <w:noProof/>
        </w:rPr>
        <w:drawing>
          <wp:inline distT="0" distB="0" distL="0" distR="0" wp14:anchorId="469B4FEE" wp14:editId="4F562A56">
            <wp:extent cx="4165600" cy="8039100"/>
            <wp:effectExtent l="0" t="0" r="0" b="0"/>
            <wp:docPr id="684" name="Picture 6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" name="Picture 68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37BE">
        <w:rPr>
          <w:b/>
        </w:rPr>
        <w:t xml:space="preserve"> </w:t>
      </w:r>
    </w:p>
    <w:p w:rsidR="001837BE" w:rsidRDefault="001837BE" w:rsidP="001837BE">
      <w:pPr>
        <w:ind w:left="-5"/>
      </w:pPr>
      <w:bookmarkStart w:id="0" w:name="_GoBack"/>
      <w:bookmarkEnd w:id="0"/>
      <w:r>
        <w:rPr>
          <w:b/>
        </w:rPr>
        <w:lastRenderedPageBreak/>
        <w:t>Figure S1</w:t>
      </w:r>
      <w:r>
        <w:t xml:space="preserve"> Performance of confounding variable in k-fold and target CV procedure (ROC curves) for: </w:t>
      </w:r>
    </w:p>
    <w:p w:rsidR="001837BE" w:rsidRDefault="001837BE" w:rsidP="001837BE">
      <w:pPr>
        <w:ind w:left="370" w:right="4846"/>
      </w:pPr>
      <w:proofErr w:type="spellStart"/>
      <w:proofErr w:type="gramStart"/>
      <w:r>
        <w:rPr>
          <w:b/>
        </w:rPr>
        <w:t>a</w:t>
      </w:r>
      <w:proofErr w:type="spellEnd"/>
      <w:proofErr w:type="gramEnd"/>
      <w:r>
        <w:rPr>
          <w:b/>
        </w:rPr>
        <w:t xml:space="preserve"> </w:t>
      </w:r>
      <w:r>
        <w:t xml:space="preserve">Age and binned-age CV </w:t>
      </w:r>
      <w:r>
        <w:rPr>
          <w:b/>
        </w:rPr>
        <w:t xml:space="preserve">b </w:t>
      </w:r>
      <w:r>
        <w:t xml:space="preserve">Batch and k-batch CV </w:t>
      </w:r>
      <w:r>
        <w:rPr>
          <w:b/>
        </w:rPr>
        <w:t xml:space="preserve">c </w:t>
      </w:r>
      <w:r>
        <w:t xml:space="preserve">Processing date and ordered k-batch CV </w:t>
      </w:r>
      <w:r>
        <w:rPr>
          <w:b/>
        </w:rPr>
        <w:t xml:space="preserve">d </w:t>
      </w:r>
      <w:r>
        <w:t xml:space="preserve">Institution and balanced k-batch CV </w:t>
      </w:r>
    </w:p>
    <w:p w:rsidR="00BF31F6" w:rsidRDefault="001837BE" w:rsidP="001837BE">
      <w:r>
        <w:t>Note that stratification CVs (i.e., binned-age, k-batch, and ordered k-batch) perform at chance (mean AUC of 0.50) when the distribution of labels in the test covariate is even and would result in an ROC that is just a diagonal line. The variance seen in some of the target procedures is due to class imbalance in the test data.</w:t>
      </w:r>
    </w:p>
    <w:sectPr w:rsidR="00BF31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7BE"/>
    <w:rsid w:val="001837BE"/>
    <w:rsid w:val="00624058"/>
    <w:rsid w:val="00B9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7BE"/>
    <w:pPr>
      <w:spacing w:after="5" w:line="248" w:lineRule="auto"/>
      <w:ind w:left="10" w:hanging="10"/>
      <w:jc w:val="both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37BE"/>
    <w:pPr>
      <w:spacing w:after="0" w:line="240" w:lineRule="auto"/>
      <w:ind w:left="0" w:firstLine="0"/>
      <w:jc w:val="left"/>
    </w:pPr>
    <w:rPr>
      <w:rFonts w:ascii="Tahoma" w:eastAsiaTheme="minorHAnsi" w:hAnsi="Tahoma" w:cs="Tahoma"/>
      <w:color w:val="auto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7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7BE"/>
    <w:pPr>
      <w:spacing w:after="5" w:line="248" w:lineRule="auto"/>
      <w:ind w:left="10" w:hanging="10"/>
      <w:jc w:val="both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37BE"/>
    <w:pPr>
      <w:spacing w:after="0" w:line="240" w:lineRule="auto"/>
      <w:ind w:left="0" w:firstLine="0"/>
      <w:jc w:val="left"/>
    </w:pPr>
    <w:rPr>
      <w:rFonts w:ascii="Tahoma" w:eastAsiaTheme="minorHAnsi" w:hAnsi="Tahoma" w:cs="Tahoma"/>
      <w:color w:val="auto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7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Dagat, Daniel Joseph</dc:creator>
  <cp:lastModifiedBy>Dagat, Daniel Joseph</cp:lastModifiedBy>
  <cp:revision>1</cp:revision>
  <dcterms:created xsi:type="dcterms:W3CDTF">2019-08-23T01:59:00Z</dcterms:created>
  <dcterms:modified xsi:type="dcterms:W3CDTF">2019-08-23T02:00:00Z</dcterms:modified>
</cp:coreProperties>
</file>