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B7EA4" w14:textId="3F88BE9E" w:rsidR="0057019D" w:rsidRPr="0069231E" w:rsidRDefault="001A5224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1:</w:t>
      </w:r>
      <w:r w:rsidR="0057019D" w:rsidRPr="0069231E">
        <w:rPr>
          <w:rFonts w:ascii="Times New Roman" w:hAnsi="Times New Roman" w:cs="Times New Roman"/>
          <w:sz w:val="24"/>
          <w:szCs w:val="24"/>
        </w:rPr>
        <w:t xml:space="preserve"> </w:t>
      </w:r>
      <w:r w:rsidR="0057019D">
        <w:rPr>
          <w:rFonts w:ascii="Times New Roman" w:hAnsi="Times New Roman" w:cs="Times New Roman"/>
          <w:sz w:val="24"/>
          <w:szCs w:val="24"/>
        </w:rPr>
        <w:t>T</w:t>
      </w:r>
      <w:r w:rsidR="0057019D" w:rsidRPr="0069231E">
        <w:rPr>
          <w:rFonts w:ascii="Times New Roman" w:hAnsi="Times New Roman" w:cs="Times New Roman"/>
          <w:sz w:val="24"/>
          <w:szCs w:val="24"/>
        </w:rPr>
        <w:t xml:space="preserve">able S1. Baseline characteristics of </w:t>
      </w:r>
      <w:r w:rsidR="0057019D">
        <w:rPr>
          <w:rFonts w:ascii="Times New Roman" w:hAnsi="Times New Roman" w:cs="Times New Roman"/>
          <w:sz w:val="24"/>
          <w:szCs w:val="24"/>
        </w:rPr>
        <w:t xml:space="preserve">the </w:t>
      </w:r>
      <w:r w:rsidR="0057019D" w:rsidRPr="0069231E">
        <w:rPr>
          <w:rFonts w:ascii="Times New Roman" w:hAnsi="Times New Roman" w:cs="Times New Roman"/>
          <w:sz w:val="24"/>
          <w:szCs w:val="24"/>
        </w:rPr>
        <w:t>propensi</w:t>
      </w:r>
      <w:r w:rsidR="0057019D">
        <w:rPr>
          <w:rFonts w:ascii="Times New Roman" w:hAnsi="Times New Roman" w:cs="Times New Roman"/>
          <w:sz w:val="24"/>
          <w:szCs w:val="24"/>
        </w:rPr>
        <w:t>ty score–matched patients (n=156</w:t>
      </w:r>
      <w:r w:rsidR="0057019D" w:rsidRPr="0069231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107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2693"/>
        <w:gridCol w:w="2127"/>
        <w:gridCol w:w="1134"/>
      </w:tblGrid>
      <w:tr w:rsidR="0057019D" w14:paraId="51DD8097" w14:textId="77777777" w:rsidTr="00EC4C76"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484604BD" w14:textId="77777777" w:rsidR="0057019D" w:rsidRPr="00AD7346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30921D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Non-genotype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(n=78)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F624476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Genotype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(n=78)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E97294" w14:textId="77777777" w:rsidR="0057019D" w:rsidRPr="00D0184D" w:rsidRDefault="0057019D" w:rsidP="00EC4C76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184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57019D" w14:paraId="6FAB1228" w14:textId="77777777" w:rsidTr="00EC4C76">
        <w:tc>
          <w:tcPr>
            <w:tcW w:w="3153" w:type="dxa"/>
            <w:tcBorders>
              <w:top w:val="single" w:sz="4" w:space="0" w:color="auto"/>
            </w:tcBorders>
          </w:tcPr>
          <w:p w14:paraId="399AFF3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Age, year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A3CC894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66.0 (58.0-73.3)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8E79E12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67.5 (60.8-73.0)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A7FD3E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</w:tr>
      <w:tr w:rsidR="0057019D" w14:paraId="2EE6FA85" w14:textId="77777777" w:rsidTr="00EC4C76">
        <w:tc>
          <w:tcPr>
            <w:tcW w:w="3153" w:type="dxa"/>
          </w:tcPr>
          <w:p w14:paraId="10E4722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Male gender</w:t>
            </w:r>
          </w:p>
        </w:tc>
        <w:tc>
          <w:tcPr>
            <w:tcW w:w="2693" w:type="dxa"/>
          </w:tcPr>
          <w:p w14:paraId="26FD2D0C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56 (71.8%)</w:t>
            </w:r>
          </w:p>
        </w:tc>
        <w:tc>
          <w:tcPr>
            <w:tcW w:w="2127" w:type="dxa"/>
          </w:tcPr>
          <w:p w14:paraId="59B5F322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52 (66.7%)</w:t>
            </w:r>
          </w:p>
        </w:tc>
        <w:tc>
          <w:tcPr>
            <w:tcW w:w="1134" w:type="dxa"/>
          </w:tcPr>
          <w:p w14:paraId="343D4E06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</w:tr>
      <w:tr w:rsidR="0057019D" w14:paraId="4BCFECE7" w14:textId="77777777" w:rsidTr="00EC4C76">
        <w:tc>
          <w:tcPr>
            <w:tcW w:w="3153" w:type="dxa"/>
          </w:tcPr>
          <w:p w14:paraId="6E259EF3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Diabetes</w:t>
            </w:r>
          </w:p>
        </w:tc>
        <w:tc>
          <w:tcPr>
            <w:tcW w:w="2693" w:type="dxa"/>
          </w:tcPr>
          <w:p w14:paraId="344FB9ED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22 (28.2%)</w:t>
            </w:r>
          </w:p>
        </w:tc>
        <w:tc>
          <w:tcPr>
            <w:tcW w:w="2127" w:type="dxa"/>
          </w:tcPr>
          <w:p w14:paraId="719C976E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22 (34.9%)</w:t>
            </w:r>
          </w:p>
        </w:tc>
        <w:tc>
          <w:tcPr>
            <w:tcW w:w="1134" w:type="dxa"/>
          </w:tcPr>
          <w:p w14:paraId="1F6A4B1A" w14:textId="77777777" w:rsidR="0057019D" w:rsidRPr="00307867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0.465</w:t>
            </w:r>
          </w:p>
        </w:tc>
      </w:tr>
      <w:tr w:rsidR="0057019D" w14:paraId="110BD098" w14:textId="77777777" w:rsidTr="00EC4C76">
        <w:tc>
          <w:tcPr>
            <w:tcW w:w="3153" w:type="dxa"/>
          </w:tcPr>
          <w:p w14:paraId="02C02633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Cirrhosis </w:t>
            </w:r>
          </w:p>
        </w:tc>
        <w:tc>
          <w:tcPr>
            <w:tcW w:w="2693" w:type="dxa"/>
          </w:tcPr>
          <w:p w14:paraId="2086228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69 (88.5%)</w:t>
            </w:r>
          </w:p>
        </w:tc>
        <w:tc>
          <w:tcPr>
            <w:tcW w:w="2127" w:type="dxa"/>
          </w:tcPr>
          <w:p w14:paraId="54E88BF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68 (87.2%)</w:t>
            </w:r>
          </w:p>
        </w:tc>
        <w:tc>
          <w:tcPr>
            <w:tcW w:w="1134" w:type="dxa"/>
          </w:tcPr>
          <w:p w14:paraId="784F30B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14:paraId="27A47F24" w14:textId="77777777" w:rsidTr="00EC4C76">
        <w:tc>
          <w:tcPr>
            <w:tcW w:w="3153" w:type="dxa"/>
          </w:tcPr>
          <w:p w14:paraId="0D4E060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Alcohol &gt; 60 g/day </w:t>
            </w:r>
          </w:p>
        </w:tc>
        <w:tc>
          <w:tcPr>
            <w:tcW w:w="2693" w:type="dxa"/>
          </w:tcPr>
          <w:p w14:paraId="054AE85C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(2.6</w:t>
            </w:r>
            <w:r w:rsidRPr="00D0184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127" w:type="dxa"/>
          </w:tcPr>
          <w:p w14:paraId="25C0B76A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DEB">
              <w:rPr>
                <w:rFonts w:ascii="Times New Roman" w:hAnsi="Times New Roman" w:cs="Times New Roman"/>
                <w:sz w:val="24"/>
                <w:szCs w:val="24"/>
              </w:rPr>
              <w:t>4 (5.1%)</w:t>
            </w:r>
          </w:p>
        </w:tc>
        <w:tc>
          <w:tcPr>
            <w:tcW w:w="1134" w:type="dxa"/>
          </w:tcPr>
          <w:p w14:paraId="6D491481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0.681</w:t>
            </w:r>
          </w:p>
        </w:tc>
      </w:tr>
      <w:tr w:rsidR="0057019D" w14:paraId="78216F5A" w14:textId="77777777" w:rsidTr="00EC4C76">
        <w:tc>
          <w:tcPr>
            <w:tcW w:w="3153" w:type="dxa"/>
          </w:tcPr>
          <w:p w14:paraId="6CAE5FAB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SVR </w:t>
            </w:r>
          </w:p>
        </w:tc>
        <w:tc>
          <w:tcPr>
            <w:tcW w:w="2693" w:type="dxa"/>
          </w:tcPr>
          <w:p w14:paraId="789909E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13 (16.7%)</w:t>
            </w:r>
          </w:p>
        </w:tc>
        <w:tc>
          <w:tcPr>
            <w:tcW w:w="2127" w:type="dxa"/>
          </w:tcPr>
          <w:p w14:paraId="221E84AB" w14:textId="77777777" w:rsidR="0057019D" w:rsidRPr="00380DEB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18 (23.1%)</w:t>
            </w:r>
          </w:p>
        </w:tc>
        <w:tc>
          <w:tcPr>
            <w:tcW w:w="1134" w:type="dxa"/>
          </w:tcPr>
          <w:p w14:paraId="07D4573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</w:tc>
      </w:tr>
      <w:tr w:rsidR="0057019D" w14:paraId="0C5FC685" w14:textId="77777777" w:rsidTr="00EC4C76">
        <w:tc>
          <w:tcPr>
            <w:tcW w:w="3153" w:type="dxa"/>
          </w:tcPr>
          <w:p w14:paraId="35B9C243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SVR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before enrollment</w:t>
            </w:r>
          </w:p>
        </w:tc>
        <w:tc>
          <w:tcPr>
            <w:tcW w:w="2693" w:type="dxa"/>
          </w:tcPr>
          <w:p w14:paraId="325E53D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4 (5.1%)</w:t>
            </w:r>
          </w:p>
        </w:tc>
        <w:tc>
          <w:tcPr>
            <w:tcW w:w="2127" w:type="dxa"/>
          </w:tcPr>
          <w:p w14:paraId="67C32E3A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8 (10.3%)</w:t>
            </w:r>
          </w:p>
        </w:tc>
        <w:tc>
          <w:tcPr>
            <w:tcW w:w="1134" w:type="dxa"/>
          </w:tcPr>
          <w:p w14:paraId="45D1601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57019D" w14:paraId="68C7CF20" w14:textId="77777777" w:rsidTr="00EC4C76">
        <w:tc>
          <w:tcPr>
            <w:tcW w:w="3153" w:type="dxa"/>
          </w:tcPr>
          <w:p w14:paraId="514F9B55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SVR after enrollment</w:t>
            </w:r>
          </w:p>
        </w:tc>
        <w:tc>
          <w:tcPr>
            <w:tcW w:w="2693" w:type="dxa"/>
          </w:tcPr>
          <w:p w14:paraId="7606DC8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9 (11.5%)</w:t>
            </w:r>
          </w:p>
        </w:tc>
        <w:tc>
          <w:tcPr>
            <w:tcW w:w="2127" w:type="dxa"/>
          </w:tcPr>
          <w:p w14:paraId="0046056D" w14:textId="77777777" w:rsidR="0057019D" w:rsidRPr="00380DEB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11 (14.1%)</w:t>
            </w:r>
          </w:p>
        </w:tc>
        <w:tc>
          <w:tcPr>
            <w:tcW w:w="1134" w:type="dxa"/>
          </w:tcPr>
          <w:p w14:paraId="194AE1D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0.811</w:t>
            </w:r>
          </w:p>
        </w:tc>
      </w:tr>
      <w:tr w:rsidR="0057019D" w14:paraId="3D6B3938" w14:textId="77777777" w:rsidTr="00EC4C76">
        <w:tc>
          <w:tcPr>
            <w:tcW w:w="3153" w:type="dxa"/>
          </w:tcPr>
          <w:p w14:paraId="5461DFCA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E61F2">
              <w:rPr>
                <w:rFonts w:ascii="Times New Roman" w:hAnsi="Times New Roman" w:cs="Times New Roman"/>
                <w:sz w:val="24"/>
                <w:szCs w:val="24"/>
              </w:rPr>
              <w:t xml:space="preserve">HCV RNA &gt; 600,000 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</w:rPr>
              <w:t>IU/mL</w:t>
            </w:r>
          </w:p>
        </w:tc>
        <w:tc>
          <w:tcPr>
            <w:tcW w:w="2693" w:type="dxa"/>
          </w:tcPr>
          <w:p w14:paraId="49D31A47" w14:textId="77777777" w:rsidR="0057019D" w:rsidRPr="00D0184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38 (48.7%)</w:t>
            </w:r>
          </w:p>
        </w:tc>
        <w:tc>
          <w:tcPr>
            <w:tcW w:w="2127" w:type="dxa"/>
          </w:tcPr>
          <w:p w14:paraId="42A40416" w14:textId="77777777" w:rsidR="0057019D" w:rsidRPr="00380DEB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29 (37.2%)</w:t>
            </w:r>
          </w:p>
        </w:tc>
        <w:tc>
          <w:tcPr>
            <w:tcW w:w="1134" w:type="dxa"/>
          </w:tcPr>
          <w:p w14:paraId="293DA83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</w:tr>
      <w:tr w:rsidR="0057019D" w14:paraId="370D3BB4" w14:textId="77777777" w:rsidTr="00EC4C76">
        <w:tc>
          <w:tcPr>
            <w:tcW w:w="3153" w:type="dxa"/>
          </w:tcPr>
          <w:p w14:paraId="557F011E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Creatinine,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</w:t>
            </w:r>
            <w:r w:rsidRPr="00BF433D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g/dL</w:t>
            </w:r>
          </w:p>
        </w:tc>
        <w:tc>
          <w:tcPr>
            <w:tcW w:w="2693" w:type="dxa"/>
          </w:tcPr>
          <w:p w14:paraId="045ACBB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0.83 (0.70-0.93)</w:t>
            </w:r>
          </w:p>
        </w:tc>
        <w:tc>
          <w:tcPr>
            <w:tcW w:w="2127" w:type="dxa"/>
          </w:tcPr>
          <w:p w14:paraId="2A451F7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0.80 (0.70-0.92)</w:t>
            </w:r>
          </w:p>
        </w:tc>
        <w:tc>
          <w:tcPr>
            <w:tcW w:w="1134" w:type="dxa"/>
          </w:tcPr>
          <w:p w14:paraId="38D3F93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0.338</w:t>
            </w:r>
          </w:p>
        </w:tc>
      </w:tr>
      <w:tr w:rsidR="0057019D" w14:paraId="28768B0E" w14:textId="77777777" w:rsidTr="00EC4C76">
        <w:tc>
          <w:tcPr>
            <w:tcW w:w="3153" w:type="dxa"/>
          </w:tcPr>
          <w:p w14:paraId="11B8381E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Bilirubin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BF433D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g/dL</w:t>
            </w:r>
          </w:p>
        </w:tc>
        <w:tc>
          <w:tcPr>
            <w:tcW w:w="2693" w:type="dxa"/>
          </w:tcPr>
          <w:p w14:paraId="634D949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1.00 (0.72-1.57)</w:t>
            </w:r>
          </w:p>
        </w:tc>
        <w:tc>
          <w:tcPr>
            <w:tcW w:w="2127" w:type="dxa"/>
          </w:tcPr>
          <w:p w14:paraId="324944F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1.00 (0.75-1.72)</w:t>
            </w:r>
          </w:p>
        </w:tc>
        <w:tc>
          <w:tcPr>
            <w:tcW w:w="1134" w:type="dxa"/>
          </w:tcPr>
          <w:p w14:paraId="3FE7536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</w:tr>
      <w:tr w:rsidR="0057019D" w14:paraId="7B49DF4D" w14:textId="77777777" w:rsidTr="00EC4C76">
        <w:tc>
          <w:tcPr>
            <w:tcW w:w="3153" w:type="dxa"/>
          </w:tcPr>
          <w:p w14:paraId="66C15141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Platelet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F433D">
              <w:rPr>
                <w:rStyle w:val="txtexp21"/>
                <w:rFonts w:hint="eastAsia"/>
                <w:i/>
                <w:sz w:val="18"/>
                <w:szCs w:val="18"/>
              </w:rPr>
              <w:t>×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9</w:t>
            </w:r>
            <w:r w:rsidRPr="00BF433D">
              <w:rPr>
                <w:rFonts w:ascii="Times New Roman" w:hAnsi="Times New Roman" w:cs="Times New Roman"/>
                <w:i/>
                <w:sz w:val="24"/>
                <w:szCs w:val="24"/>
              </w:rPr>
              <w:t>/L</w:t>
            </w:r>
          </w:p>
        </w:tc>
        <w:tc>
          <w:tcPr>
            <w:tcW w:w="2693" w:type="dxa"/>
          </w:tcPr>
          <w:p w14:paraId="21571B2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118.0 (77.5-158.3)</w:t>
            </w:r>
          </w:p>
        </w:tc>
        <w:tc>
          <w:tcPr>
            <w:tcW w:w="2127" w:type="dxa"/>
          </w:tcPr>
          <w:p w14:paraId="25B9A0A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105.5 (81.5-132.3)</w:t>
            </w:r>
          </w:p>
        </w:tc>
        <w:tc>
          <w:tcPr>
            <w:tcW w:w="1134" w:type="dxa"/>
          </w:tcPr>
          <w:p w14:paraId="5D5404D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0.356</w:t>
            </w:r>
          </w:p>
        </w:tc>
      </w:tr>
      <w:tr w:rsidR="0057019D" w14:paraId="46670E86" w14:textId="77777777" w:rsidTr="00EC4C76">
        <w:tc>
          <w:tcPr>
            <w:tcW w:w="3153" w:type="dxa"/>
          </w:tcPr>
          <w:p w14:paraId="5C088635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43EA">
              <w:rPr>
                <w:rFonts w:ascii="Times New Roman" w:hAnsi="Times New Roman" w:cs="Times New Roman"/>
                <w:sz w:val="24"/>
                <w:szCs w:val="24"/>
              </w:rPr>
              <w:t>Alb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umin, </w:t>
            </w:r>
            <w:r w:rsidRPr="00BF433D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g/dL</w:t>
            </w:r>
          </w:p>
        </w:tc>
        <w:tc>
          <w:tcPr>
            <w:tcW w:w="2693" w:type="dxa"/>
          </w:tcPr>
          <w:p w14:paraId="4E11753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3.6 (3.1-4.1)</w:t>
            </w:r>
          </w:p>
        </w:tc>
        <w:tc>
          <w:tcPr>
            <w:tcW w:w="2127" w:type="dxa"/>
          </w:tcPr>
          <w:p w14:paraId="0EC9E61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3.5 (3.0-3.9)</w:t>
            </w:r>
          </w:p>
        </w:tc>
        <w:tc>
          <w:tcPr>
            <w:tcW w:w="1134" w:type="dxa"/>
          </w:tcPr>
          <w:p w14:paraId="728DD66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0.260</w:t>
            </w:r>
          </w:p>
        </w:tc>
      </w:tr>
      <w:tr w:rsidR="0057019D" w14:paraId="303A52D0" w14:textId="77777777" w:rsidTr="00EC4C76">
        <w:tc>
          <w:tcPr>
            <w:tcW w:w="3153" w:type="dxa"/>
          </w:tcPr>
          <w:p w14:paraId="7AA5141A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PT-INR</w:t>
            </w:r>
          </w:p>
        </w:tc>
        <w:tc>
          <w:tcPr>
            <w:tcW w:w="2693" w:type="dxa"/>
          </w:tcPr>
          <w:p w14:paraId="2A01191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1.12 (1.03-1.20)</w:t>
            </w:r>
          </w:p>
        </w:tc>
        <w:tc>
          <w:tcPr>
            <w:tcW w:w="2127" w:type="dxa"/>
          </w:tcPr>
          <w:p w14:paraId="072C53B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1.12 (1.06-1.25)</w:t>
            </w:r>
          </w:p>
        </w:tc>
        <w:tc>
          <w:tcPr>
            <w:tcW w:w="1134" w:type="dxa"/>
          </w:tcPr>
          <w:p w14:paraId="4A94241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0.253</w:t>
            </w:r>
          </w:p>
        </w:tc>
      </w:tr>
      <w:tr w:rsidR="0057019D" w14:paraId="768CFE6C" w14:textId="77777777" w:rsidTr="00EC4C76">
        <w:tc>
          <w:tcPr>
            <w:tcW w:w="3153" w:type="dxa"/>
          </w:tcPr>
          <w:p w14:paraId="4887CD14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Child Pugh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 or C</w:t>
            </w:r>
          </w:p>
        </w:tc>
        <w:tc>
          <w:tcPr>
            <w:tcW w:w="2693" w:type="dxa"/>
          </w:tcPr>
          <w:p w14:paraId="1CD3581A" w14:textId="77777777" w:rsidR="0057019D" w:rsidRPr="00932F30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16 (20.5%)</w:t>
            </w:r>
          </w:p>
        </w:tc>
        <w:tc>
          <w:tcPr>
            <w:tcW w:w="2127" w:type="dxa"/>
          </w:tcPr>
          <w:p w14:paraId="72E79D2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18 (23.1%)</w:t>
            </w:r>
          </w:p>
        </w:tc>
        <w:tc>
          <w:tcPr>
            <w:tcW w:w="1134" w:type="dxa"/>
          </w:tcPr>
          <w:p w14:paraId="3A840A5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</w:tr>
      <w:tr w:rsidR="0057019D" w14:paraId="120F01E2" w14:textId="77777777" w:rsidTr="00EC4C76">
        <w:tc>
          <w:tcPr>
            <w:tcW w:w="3153" w:type="dxa"/>
          </w:tcPr>
          <w:p w14:paraId="1A096122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MELD score </w:t>
            </w:r>
          </w:p>
        </w:tc>
        <w:tc>
          <w:tcPr>
            <w:tcW w:w="2693" w:type="dxa"/>
          </w:tcPr>
          <w:p w14:paraId="74E01E67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 (7.0-11</w:t>
            </w:r>
            <w:r w:rsidRPr="00CA5FEE">
              <w:rPr>
                <w:rFonts w:ascii="Times New Roman" w:hAnsi="Times New Roman" w:cs="Times New Roman"/>
                <w:sz w:val="24"/>
                <w:szCs w:val="24"/>
              </w:rPr>
              <w:t>.0)</w:t>
            </w:r>
          </w:p>
        </w:tc>
        <w:tc>
          <w:tcPr>
            <w:tcW w:w="2127" w:type="dxa"/>
          </w:tcPr>
          <w:p w14:paraId="54FB597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 (7.0-11.0)</w:t>
            </w:r>
            <w:r w:rsidRPr="00817C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14:paraId="49A31FF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0.640</w:t>
            </w:r>
          </w:p>
        </w:tc>
      </w:tr>
      <w:tr w:rsidR="0057019D" w14:paraId="12C337D7" w14:textId="77777777" w:rsidTr="00EC4C76">
        <w:tc>
          <w:tcPr>
            <w:tcW w:w="3153" w:type="dxa"/>
          </w:tcPr>
          <w:p w14:paraId="64C7EDD3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Follow-up period (month)</w:t>
            </w:r>
          </w:p>
        </w:tc>
        <w:tc>
          <w:tcPr>
            <w:tcW w:w="2693" w:type="dxa"/>
          </w:tcPr>
          <w:p w14:paraId="64FBB6B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28.9 (10.8-48.1)</w:t>
            </w:r>
          </w:p>
        </w:tc>
        <w:tc>
          <w:tcPr>
            <w:tcW w:w="2127" w:type="dxa"/>
          </w:tcPr>
          <w:p w14:paraId="279E002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867">
              <w:rPr>
                <w:rFonts w:ascii="Times New Roman" w:hAnsi="Times New Roman" w:cs="Times New Roman"/>
                <w:sz w:val="24"/>
                <w:szCs w:val="24"/>
              </w:rPr>
              <w:t>31.7 (11.9-64.6)</w:t>
            </w:r>
          </w:p>
        </w:tc>
        <w:tc>
          <w:tcPr>
            <w:tcW w:w="1134" w:type="dxa"/>
          </w:tcPr>
          <w:p w14:paraId="7379627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0.155</w:t>
            </w:r>
          </w:p>
        </w:tc>
      </w:tr>
      <w:tr w:rsidR="0096087E" w14:paraId="5A3ED555" w14:textId="77777777" w:rsidTr="00EC4C76">
        <w:tc>
          <w:tcPr>
            <w:tcW w:w="3153" w:type="dxa"/>
          </w:tcPr>
          <w:p w14:paraId="48B94496" w14:textId="654E6D47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Genotype</w:t>
            </w:r>
            <w:r w:rsidRPr="00DE52D0"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693" w:type="dxa"/>
          </w:tcPr>
          <w:p w14:paraId="0688FF7E" w14:textId="77777777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</w:tcPr>
          <w:p w14:paraId="50BE45CF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E890984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6087E" w14:paraId="36FCF78B" w14:textId="77777777" w:rsidTr="00EC4C76">
        <w:tc>
          <w:tcPr>
            <w:tcW w:w="3153" w:type="dxa"/>
          </w:tcPr>
          <w:p w14:paraId="06702EE7" w14:textId="34BF73A1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Genotype 1</w:t>
            </w:r>
          </w:p>
        </w:tc>
        <w:tc>
          <w:tcPr>
            <w:tcW w:w="2693" w:type="dxa"/>
          </w:tcPr>
          <w:p w14:paraId="18C4011A" w14:textId="0CC33342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73 (46.8%)</w:t>
            </w:r>
          </w:p>
        </w:tc>
        <w:tc>
          <w:tcPr>
            <w:tcW w:w="2127" w:type="dxa"/>
          </w:tcPr>
          <w:p w14:paraId="326B0A3A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F742D5C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6087E" w14:paraId="04C67902" w14:textId="77777777" w:rsidTr="00EC4C76">
        <w:tc>
          <w:tcPr>
            <w:tcW w:w="3153" w:type="dxa"/>
          </w:tcPr>
          <w:p w14:paraId="3EA906D7" w14:textId="2FC3C1B4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Genotype 2</w:t>
            </w:r>
          </w:p>
        </w:tc>
        <w:tc>
          <w:tcPr>
            <w:tcW w:w="2693" w:type="dxa"/>
          </w:tcPr>
          <w:p w14:paraId="75784AF5" w14:textId="77777777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</w:tcPr>
          <w:p w14:paraId="22E08594" w14:textId="3792251F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78 (50%)</w:t>
            </w:r>
          </w:p>
        </w:tc>
        <w:tc>
          <w:tcPr>
            <w:tcW w:w="1134" w:type="dxa"/>
          </w:tcPr>
          <w:p w14:paraId="1A7139E3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6087E" w14:paraId="356D79CD" w14:textId="77777777" w:rsidTr="00EC4C76">
        <w:tc>
          <w:tcPr>
            <w:tcW w:w="3153" w:type="dxa"/>
          </w:tcPr>
          <w:p w14:paraId="4630BFED" w14:textId="03EAE48B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>Genotype 3</w:t>
            </w:r>
          </w:p>
        </w:tc>
        <w:tc>
          <w:tcPr>
            <w:tcW w:w="2693" w:type="dxa"/>
          </w:tcPr>
          <w:p w14:paraId="573FBE8A" w14:textId="7CA6EE4D" w:rsidR="0096087E" w:rsidRPr="00DE52D0" w:rsidRDefault="0096087E" w:rsidP="00EC4C76">
            <w:pPr>
              <w:spacing w:line="480" w:lineRule="auto"/>
              <w:rPr>
                <w:rFonts w:ascii="Times New Roman" w:eastAsia="Malgun Gothic" w:hAnsi="Times New Roman" w:cs="Times New Roman"/>
                <w:sz w:val="24"/>
                <w:szCs w:val="24"/>
                <w:highlight w:val="yellow"/>
              </w:rPr>
            </w:pPr>
            <w:r w:rsidRPr="00DE52D0">
              <w:rPr>
                <w:rFonts w:ascii="Times New Roman" w:eastAsia="Malgun Gothic" w:hAnsi="Times New Roman" w:cs="Times New Roman" w:hint="eastAsia"/>
                <w:sz w:val="24"/>
                <w:szCs w:val="24"/>
                <w:highlight w:val="yellow"/>
              </w:rPr>
              <w:t xml:space="preserve">5 (3.2%) </w:t>
            </w:r>
          </w:p>
        </w:tc>
        <w:tc>
          <w:tcPr>
            <w:tcW w:w="2127" w:type="dxa"/>
          </w:tcPr>
          <w:p w14:paraId="437D8CFF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296FCCF" w14:textId="77777777" w:rsidR="0096087E" w:rsidRPr="00DE52D0" w:rsidRDefault="0096087E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6641E707" w14:textId="77777777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81186">
        <w:rPr>
          <w:rFonts w:ascii="Times New Roman" w:hAnsi="Times New Roman" w:cs="Times New Roman"/>
          <w:sz w:val="24"/>
          <w:szCs w:val="24"/>
        </w:rPr>
        <w:lastRenderedPageBreak/>
        <w:t>Abbreviation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>PT-INR, prothrombin time-</w:t>
      </w:r>
      <w:r w:rsidRPr="009E335E">
        <w:t xml:space="preserve"> </w:t>
      </w:r>
      <w:r w:rsidRPr="009E335E">
        <w:rPr>
          <w:rFonts w:ascii="Times New Roman" w:hAnsi="Times New Roman" w:cs="Times New Roman"/>
          <w:sz w:val="24"/>
          <w:szCs w:val="24"/>
        </w:rPr>
        <w:t>international normalized ratio</w:t>
      </w:r>
      <w:r>
        <w:rPr>
          <w:rFonts w:ascii="Times New Roman" w:hAnsi="Times New Roman" w:cs="Times New Roman"/>
          <w:sz w:val="24"/>
          <w:szCs w:val="24"/>
        </w:rPr>
        <w:t>; SVR, s</w:t>
      </w:r>
      <w:r w:rsidRPr="00D32E86">
        <w:rPr>
          <w:rFonts w:ascii="Times New Roman" w:hAnsi="Times New Roman" w:cs="Times New Roman"/>
          <w:sz w:val="24"/>
          <w:szCs w:val="24"/>
        </w:rPr>
        <w:t>ustained virologic response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 w:hint="eastAsia"/>
          <w:sz w:val="24"/>
          <w:szCs w:val="24"/>
        </w:rPr>
        <w:t xml:space="preserve">MELD score, </w:t>
      </w:r>
      <w:r w:rsidRPr="00C85BE4">
        <w:rPr>
          <w:rFonts w:ascii="Times New Roman" w:hAnsi="Times New Roman" w:cs="Times New Roman"/>
          <w:sz w:val="24"/>
          <w:szCs w:val="24"/>
        </w:rPr>
        <w:t xml:space="preserve">Model For End-Stage Liver Disease </w:t>
      </w:r>
      <w:r>
        <w:rPr>
          <w:rFonts w:ascii="Times New Roman" w:hAnsi="Times New Roman" w:cs="Times New Roman"/>
          <w:sz w:val="24"/>
          <w:szCs w:val="24"/>
        </w:rPr>
        <w:t>score.</w:t>
      </w:r>
      <w:r w:rsidRPr="00817C8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0948F307" w14:textId="21D0D73D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7C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40295">
        <w:rPr>
          <w:rFonts w:ascii="Times New Roman" w:hAnsi="Times New Roman" w:cs="Times New Roman"/>
          <w:sz w:val="24"/>
          <w:szCs w:val="24"/>
        </w:rPr>
        <w:t xml:space="preserve"> </w:t>
      </w:r>
      <w:r w:rsidRPr="00E14E7E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40295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0.05 genotype 1 vs genotype 2, </w:t>
      </w:r>
      <w:r w:rsidRPr="00817C8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14E7E">
        <w:rPr>
          <w:rFonts w:ascii="Times New Roman" w:hAnsi="Times New Roman" w:cs="Times New Roman"/>
          <w:i/>
          <w:sz w:val="24"/>
          <w:szCs w:val="24"/>
        </w:rPr>
        <w:t>p</w:t>
      </w:r>
      <w:r w:rsidRPr="00E40295">
        <w:rPr>
          <w:rFonts w:ascii="Times New Roman" w:hAnsi="Times New Roman" w:cs="Times New Roman"/>
          <w:sz w:val="24"/>
          <w:szCs w:val="24"/>
        </w:rPr>
        <w:t xml:space="preserve"> &lt; 0.05 genotype 2 vs genotype 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5DE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E14E7E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40295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0.05 genotype 1 vs genotype 3 using the Mann-Whitney U-test</w:t>
      </w:r>
      <w:r w:rsidR="0093206F">
        <w:rPr>
          <w:rFonts w:ascii="Times New Roman" w:hAnsi="Times New Roman" w:cs="Times New Roman"/>
          <w:sz w:val="24"/>
          <w:szCs w:val="24"/>
        </w:rPr>
        <w:t xml:space="preserve"> and </w:t>
      </w:r>
      <w:r w:rsidR="0093206F" w:rsidRPr="0093206F">
        <w:rPr>
          <w:rFonts w:ascii="Times New Roman" w:hAnsi="Times New Roman" w:cs="Times New Roman"/>
          <w:sz w:val="24"/>
          <w:szCs w:val="24"/>
        </w:rPr>
        <w:t>Chi-squared 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A01435" w14:textId="77777777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B3A">
        <w:rPr>
          <w:rFonts w:ascii="Times New Roman" w:hAnsi="Times New Roman" w:cs="Times New Roman"/>
          <w:sz w:val="24"/>
          <w:szCs w:val="24"/>
        </w:rPr>
        <w:t>Data are presented as the median (interquartile range) for continuous data and percentages for categorical data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3405B9" w14:textId="77777777" w:rsidR="0057019D" w:rsidRDefault="0057019D" w:rsidP="005701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CC8D8E" w14:textId="103356C5" w:rsidR="0057019D" w:rsidRPr="0069231E" w:rsidRDefault="001A5224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Additional file 2:</w:t>
      </w:r>
      <w:bookmarkStart w:id="0" w:name="_GoBack"/>
      <w:bookmarkEnd w:id="0"/>
      <w:r w:rsidR="0057019D" w:rsidRPr="0069231E">
        <w:rPr>
          <w:rFonts w:ascii="Times New Roman" w:hAnsi="Times New Roman" w:cs="Times New Roman"/>
          <w:sz w:val="24"/>
          <w:szCs w:val="24"/>
        </w:rPr>
        <w:t xml:space="preserve"> </w:t>
      </w:r>
      <w:r w:rsidR="0057019D">
        <w:rPr>
          <w:rFonts w:ascii="Times New Roman" w:hAnsi="Times New Roman" w:cs="Times New Roman"/>
          <w:sz w:val="24"/>
          <w:szCs w:val="24"/>
        </w:rPr>
        <w:t>T</w:t>
      </w:r>
      <w:r w:rsidR="0057019D" w:rsidRPr="0069231E">
        <w:rPr>
          <w:rFonts w:ascii="Times New Roman" w:hAnsi="Times New Roman" w:cs="Times New Roman"/>
          <w:sz w:val="24"/>
          <w:szCs w:val="24"/>
        </w:rPr>
        <w:t xml:space="preserve">able S2. Tumor characteristics and treatment modalities of </w:t>
      </w:r>
      <w:r w:rsidR="0057019D">
        <w:rPr>
          <w:rFonts w:ascii="Times New Roman" w:hAnsi="Times New Roman" w:cs="Times New Roman"/>
          <w:sz w:val="24"/>
          <w:szCs w:val="24"/>
        </w:rPr>
        <w:t xml:space="preserve">the </w:t>
      </w:r>
      <w:r w:rsidR="0057019D" w:rsidRPr="0069231E">
        <w:rPr>
          <w:rFonts w:ascii="Times New Roman" w:hAnsi="Times New Roman" w:cs="Times New Roman"/>
          <w:sz w:val="24"/>
          <w:szCs w:val="24"/>
        </w:rPr>
        <w:t>propensi</w:t>
      </w:r>
      <w:r w:rsidR="0057019D">
        <w:rPr>
          <w:rFonts w:ascii="Times New Roman" w:hAnsi="Times New Roman" w:cs="Times New Roman"/>
          <w:sz w:val="24"/>
          <w:szCs w:val="24"/>
        </w:rPr>
        <w:t>ty score–matched patients (n=156</w:t>
      </w:r>
      <w:r w:rsidR="0057019D" w:rsidRPr="0069231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107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709"/>
        <w:gridCol w:w="1984"/>
        <w:gridCol w:w="284"/>
        <w:gridCol w:w="1843"/>
        <w:gridCol w:w="1134"/>
      </w:tblGrid>
      <w:tr w:rsidR="0057019D" w:rsidRPr="00D0184D" w14:paraId="202305CE" w14:textId="77777777" w:rsidTr="00EC4C76"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2E5F6A76" w14:textId="77777777" w:rsidR="0057019D" w:rsidRPr="00AD7346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83FD99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Non-genotype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(n=78)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A48A0E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Genotype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(n=78)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513320" w14:textId="77777777" w:rsidR="0057019D" w:rsidRPr="00D0184D" w:rsidRDefault="0057019D" w:rsidP="00EC4C76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184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57019D" w14:paraId="629D1157" w14:textId="77777777" w:rsidTr="00EC4C76">
        <w:tc>
          <w:tcPr>
            <w:tcW w:w="3153" w:type="dxa"/>
            <w:tcBorders>
              <w:top w:val="single" w:sz="4" w:space="0" w:color="auto"/>
            </w:tcBorders>
          </w:tcPr>
          <w:p w14:paraId="7AA265A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AFP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ng/mL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4321E1BA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24.2 (9.9-114.5)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14:paraId="05DD696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41.8 (8.4-100.2)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20425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0.332</w:t>
            </w:r>
          </w:p>
        </w:tc>
      </w:tr>
      <w:tr w:rsidR="0057019D" w14:paraId="2D7DC267" w14:textId="77777777" w:rsidTr="00EC4C76">
        <w:tc>
          <w:tcPr>
            <w:tcW w:w="3153" w:type="dxa"/>
          </w:tcPr>
          <w:p w14:paraId="3EAF105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Withi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Milan criteria</w:t>
            </w:r>
          </w:p>
        </w:tc>
        <w:tc>
          <w:tcPr>
            <w:tcW w:w="2693" w:type="dxa"/>
            <w:gridSpan w:val="2"/>
          </w:tcPr>
          <w:p w14:paraId="5D13D73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47 (60.3%)</w:t>
            </w:r>
          </w:p>
        </w:tc>
        <w:tc>
          <w:tcPr>
            <w:tcW w:w="2127" w:type="dxa"/>
            <w:gridSpan w:val="2"/>
          </w:tcPr>
          <w:p w14:paraId="5D34367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52 (66.7%)</w:t>
            </w:r>
          </w:p>
        </w:tc>
        <w:tc>
          <w:tcPr>
            <w:tcW w:w="1134" w:type="dxa"/>
          </w:tcPr>
          <w:p w14:paraId="371B4DA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0.506</w:t>
            </w:r>
          </w:p>
        </w:tc>
      </w:tr>
      <w:tr w:rsidR="0057019D" w14:paraId="03EA1FBD" w14:textId="77777777" w:rsidTr="00EC4C76">
        <w:tc>
          <w:tcPr>
            <w:tcW w:w="3153" w:type="dxa"/>
          </w:tcPr>
          <w:p w14:paraId="4C97A3A3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Malignant vascular invasion</w:t>
            </w:r>
          </w:p>
        </w:tc>
        <w:tc>
          <w:tcPr>
            <w:tcW w:w="2693" w:type="dxa"/>
            <w:gridSpan w:val="2"/>
          </w:tcPr>
          <w:p w14:paraId="706D8339" w14:textId="77777777" w:rsidR="0057019D" w:rsidRPr="006232E0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6 (7.7%)</w:t>
            </w:r>
          </w:p>
        </w:tc>
        <w:tc>
          <w:tcPr>
            <w:tcW w:w="2127" w:type="dxa"/>
            <w:gridSpan w:val="2"/>
          </w:tcPr>
          <w:p w14:paraId="345007D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(5.1%)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14:paraId="7D496665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0.746</w:t>
            </w:r>
          </w:p>
        </w:tc>
      </w:tr>
      <w:tr w:rsidR="0057019D" w14:paraId="23813A2C" w14:textId="77777777" w:rsidTr="00EC4C76">
        <w:tc>
          <w:tcPr>
            <w:tcW w:w="3153" w:type="dxa"/>
          </w:tcPr>
          <w:p w14:paraId="47D050A1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Extrahepatic metastasis</w:t>
            </w:r>
          </w:p>
        </w:tc>
        <w:tc>
          <w:tcPr>
            <w:tcW w:w="2693" w:type="dxa"/>
            <w:gridSpan w:val="2"/>
          </w:tcPr>
          <w:p w14:paraId="1DB20875" w14:textId="77777777" w:rsidR="0057019D" w:rsidRPr="006232E0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2 (2.6%)</w:t>
            </w:r>
          </w:p>
        </w:tc>
        <w:tc>
          <w:tcPr>
            <w:tcW w:w="2127" w:type="dxa"/>
            <w:gridSpan w:val="2"/>
          </w:tcPr>
          <w:p w14:paraId="51FB2D6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732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134" w:type="dxa"/>
          </w:tcPr>
          <w:p w14:paraId="2C0A559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:rsidRPr="00A1683F" w14:paraId="35DBB24F" w14:textId="77777777" w:rsidTr="00EC4C76">
        <w:tc>
          <w:tcPr>
            <w:tcW w:w="3153" w:type="dxa"/>
          </w:tcPr>
          <w:p w14:paraId="2FA1810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HCC nodules</w:t>
            </w:r>
          </w:p>
        </w:tc>
        <w:tc>
          <w:tcPr>
            <w:tcW w:w="2693" w:type="dxa"/>
            <w:gridSpan w:val="2"/>
          </w:tcPr>
          <w:p w14:paraId="61E0AC1C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03378697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330F39" w14:textId="77777777" w:rsidR="0057019D" w:rsidRPr="00A1683F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0.339</w:t>
            </w:r>
          </w:p>
        </w:tc>
      </w:tr>
      <w:tr w:rsidR="0057019D" w14:paraId="4B9EFA66" w14:textId="77777777" w:rsidTr="00EC4C76">
        <w:tc>
          <w:tcPr>
            <w:tcW w:w="3153" w:type="dxa"/>
          </w:tcPr>
          <w:p w14:paraId="48545ECD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</w:tcPr>
          <w:p w14:paraId="67C5AE6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2E0">
              <w:rPr>
                <w:rFonts w:ascii="Times New Roman" w:hAnsi="Times New Roman" w:cs="Times New Roman"/>
                <w:sz w:val="24"/>
                <w:szCs w:val="24"/>
              </w:rPr>
              <w:t>43 (55.1%)</w:t>
            </w:r>
          </w:p>
        </w:tc>
        <w:tc>
          <w:tcPr>
            <w:tcW w:w="2127" w:type="dxa"/>
            <w:gridSpan w:val="2"/>
          </w:tcPr>
          <w:p w14:paraId="25C137C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6E">
              <w:rPr>
                <w:rFonts w:ascii="Times New Roman" w:hAnsi="Times New Roman" w:cs="Times New Roman"/>
                <w:sz w:val="24"/>
                <w:szCs w:val="24"/>
              </w:rPr>
              <w:t>48 (61.5%)</w:t>
            </w:r>
          </w:p>
        </w:tc>
        <w:tc>
          <w:tcPr>
            <w:tcW w:w="1134" w:type="dxa"/>
          </w:tcPr>
          <w:p w14:paraId="0086BA1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316CA073" w14:textId="77777777" w:rsidTr="00EC4C76">
        <w:tc>
          <w:tcPr>
            <w:tcW w:w="3153" w:type="dxa"/>
          </w:tcPr>
          <w:p w14:paraId="2CF8EB4E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2~3</w:t>
            </w:r>
          </w:p>
        </w:tc>
        <w:tc>
          <w:tcPr>
            <w:tcW w:w="2693" w:type="dxa"/>
            <w:gridSpan w:val="2"/>
          </w:tcPr>
          <w:p w14:paraId="6467E2E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 (20.5%)</w:t>
            </w:r>
          </w:p>
        </w:tc>
        <w:tc>
          <w:tcPr>
            <w:tcW w:w="2127" w:type="dxa"/>
            <w:gridSpan w:val="2"/>
          </w:tcPr>
          <w:p w14:paraId="0077BFE3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 (26.9%)</w:t>
            </w:r>
          </w:p>
        </w:tc>
        <w:tc>
          <w:tcPr>
            <w:tcW w:w="1134" w:type="dxa"/>
          </w:tcPr>
          <w:p w14:paraId="0D091B65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3EBE8DC9" w14:textId="77777777" w:rsidTr="00EC4C76">
        <w:tc>
          <w:tcPr>
            <w:tcW w:w="3153" w:type="dxa"/>
          </w:tcPr>
          <w:p w14:paraId="2F5427F1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 w:hint="eastAsia"/>
                <w:sz w:val="24"/>
                <w:szCs w:val="24"/>
              </w:rPr>
              <w:t>≥</w:t>
            </w: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gridSpan w:val="2"/>
          </w:tcPr>
          <w:p w14:paraId="4A8D27A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(24.4%)</w:t>
            </w:r>
          </w:p>
        </w:tc>
        <w:tc>
          <w:tcPr>
            <w:tcW w:w="2127" w:type="dxa"/>
            <w:gridSpan w:val="2"/>
          </w:tcPr>
          <w:p w14:paraId="2437CEE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(11.5%)</w:t>
            </w:r>
          </w:p>
        </w:tc>
        <w:tc>
          <w:tcPr>
            <w:tcW w:w="1134" w:type="dxa"/>
          </w:tcPr>
          <w:p w14:paraId="0C088AB9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69B56E23" w14:textId="77777777" w:rsidTr="00EC4C76">
        <w:tc>
          <w:tcPr>
            <w:tcW w:w="3153" w:type="dxa"/>
          </w:tcPr>
          <w:p w14:paraId="2F5222CD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Largest tumor size</w:t>
            </w:r>
          </w:p>
        </w:tc>
        <w:tc>
          <w:tcPr>
            <w:tcW w:w="2693" w:type="dxa"/>
            <w:gridSpan w:val="2"/>
          </w:tcPr>
          <w:p w14:paraId="7D0DD09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1607FA9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251C2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0.570</w:t>
            </w:r>
          </w:p>
        </w:tc>
      </w:tr>
      <w:tr w:rsidR="0057019D" w14:paraId="74BBC18A" w14:textId="77777777" w:rsidTr="00EC4C76">
        <w:tc>
          <w:tcPr>
            <w:tcW w:w="3153" w:type="dxa"/>
          </w:tcPr>
          <w:p w14:paraId="704F257B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&lt;2cm</w:t>
            </w:r>
          </w:p>
        </w:tc>
        <w:tc>
          <w:tcPr>
            <w:tcW w:w="2693" w:type="dxa"/>
            <w:gridSpan w:val="2"/>
          </w:tcPr>
          <w:p w14:paraId="275DC7B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(26.9</w:t>
            </w:r>
            <w:r w:rsidRPr="00505D4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127" w:type="dxa"/>
            <w:gridSpan w:val="2"/>
          </w:tcPr>
          <w:p w14:paraId="53C262E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(26.9</w:t>
            </w:r>
            <w:r w:rsidRPr="00505D4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34" w:type="dxa"/>
          </w:tcPr>
          <w:p w14:paraId="6359526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7AB1297C" w14:textId="77777777" w:rsidTr="00EC4C76">
        <w:tc>
          <w:tcPr>
            <w:tcW w:w="3153" w:type="dxa"/>
          </w:tcPr>
          <w:p w14:paraId="61FCAFD6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2 ~ 5cm</w:t>
            </w:r>
          </w:p>
        </w:tc>
        <w:tc>
          <w:tcPr>
            <w:tcW w:w="2693" w:type="dxa"/>
            <w:gridSpan w:val="2"/>
          </w:tcPr>
          <w:p w14:paraId="35F2836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(51.3</w:t>
            </w:r>
            <w:r w:rsidRPr="00505D4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127" w:type="dxa"/>
            <w:gridSpan w:val="2"/>
          </w:tcPr>
          <w:p w14:paraId="33A6E38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(57.7</w:t>
            </w:r>
            <w:r w:rsidRPr="00505D4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34" w:type="dxa"/>
          </w:tcPr>
          <w:p w14:paraId="247369D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0BF3454A" w14:textId="77777777" w:rsidTr="00EC4C76">
        <w:tc>
          <w:tcPr>
            <w:tcW w:w="3153" w:type="dxa"/>
          </w:tcPr>
          <w:p w14:paraId="799170F4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0C">
              <w:rPr>
                <w:rFonts w:ascii="Times New Roman" w:hAnsi="Times New Roman" w:cs="Times New Roman"/>
                <w:sz w:val="24"/>
                <w:szCs w:val="24"/>
              </w:rPr>
              <w:t>&gt;5cm</w:t>
            </w:r>
          </w:p>
        </w:tc>
        <w:tc>
          <w:tcPr>
            <w:tcW w:w="2693" w:type="dxa"/>
            <w:gridSpan w:val="2"/>
          </w:tcPr>
          <w:p w14:paraId="5BA74B0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(21.8%)</w:t>
            </w:r>
          </w:p>
        </w:tc>
        <w:tc>
          <w:tcPr>
            <w:tcW w:w="2127" w:type="dxa"/>
            <w:gridSpan w:val="2"/>
          </w:tcPr>
          <w:p w14:paraId="3BF65EA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 (15.4%)</w:t>
            </w:r>
          </w:p>
        </w:tc>
        <w:tc>
          <w:tcPr>
            <w:tcW w:w="1134" w:type="dxa"/>
          </w:tcPr>
          <w:p w14:paraId="75990F7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27164503" w14:textId="77777777" w:rsidTr="00EC4C76">
        <w:tc>
          <w:tcPr>
            <w:tcW w:w="3153" w:type="dxa"/>
          </w:tcPr>
          <w:p w14:paraId="0EB5E182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BCLC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7298DF7C" w14:textId="77777777" w:rsidR="0057019D" w:rsidRPr="00932F30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6DC29F2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601519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0.420</w:t>
            </w:r>
          </w:p>
        </w:tc>
      </w:tr>
      <w:tr w:rsidR="0057019D" w14:paraId="04FFA9A6" w14:textId="77777777" w:rsidTr="00EC4C76">
        <w:tc>
          <w:tcPr>
            <w:tcW w:w="3153" w:type="dxa"/>
          </w:tcPr>
          <w:p w14:paraId="1C625145" w14:textId="77777777" w:rsidR="0057019D" w:rsidRDefault="0057019D" w:rsidP="00EC4C76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0</w:t>
            </w:r>
          </w:p>
        </w:tc>
        <w:tc>
          <w:tcPr>
            <w:tcW w:w="2693" w:type="dxa"/>
            <w:gridSpan w:val="2"/>
          </w:tcPr>
          <w:p w14:paraId="02D47AFE" w14:textId="77777777" w:rsidR="0057019D" w:rsidRPr="008C76B4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B4">
              <w:rPr>
                <w:rFonts w:ascii="Times New Roman" w:hAnsi="Times New Roman" w:cs="Times New Roman"/>
                <w:sz w:val="24"/>
                <w:szCs w:val="24"/>
              </w:rPr>
              <w:t>12 (15.4%)</w:t>
            </w:r>
          </w:p>
        </w:tc>
        <w:tc>
          <w:tcPr>
            <w:tcW w:w="2127" w:type="dxa"/>
            <w:gridSpan w:val="2"/>
          </w:tcPr>
          <w:p w14:paraId="2C7F1B38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10 (12.8%)</w:t>
            </w:r>
          </w:p>
        </w:tc>
        <w:tc>
          <w:tcPr>
            <w:tcW w:w="1134" w:type="dxa"/>
          </w:tcPr>
          <w:p w14:paraId="23440EF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122DC1D3" w14:textId="77777777" w:rsidTr="00EC4C76">
        <w:tc>
          <w:tcPr>
            <w:tcW w:w="3153" w:type="dxa"/>
          </w:tcPr>
          <w:p w14:paraId="5F1BFF73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2693" w:type="dxa"/>
            <w:gridSpan w:val="2"/>
          </w:tcPr>
          <w:p w14:paraId="5023B6D1" w14:textId="77777777" w:rsidR="0057019D" w:rsidRPr="008C76B4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B4">
              <w:rPr>
                <w:rFonts w:ascii="Times New Roman" w:hAnsi="Times New Roman" w:cs="Times New Roman"/>
                <w:sz w:val="24"/>
                <w:szCs w:val="24"/>
              </w:rPr>
              <w:t>38 (48.7%)</w:t>
            </w:r>
          </w:p>
        </w:tc>
        <w:tc>
          <w:tcPr>
            <w:tcW w:w="2127" w:type="dxa"/>
            <w:gridSpan w:val="2"/>
          </w:tcPr>
          <w:p w14:paraId="05295A2E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46 (59.0%)</w:t>
            </w:r>
          </w:p>
        </w:tc>
        <w:tc>
          <w:tcPr>
            <w:tcW w:w="1134" w:type="dxa"/>
          </w:tcPr>
          <w:p w14:paraId="1E75398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0238E0C2" w14:textId="77777777" w:rsidTr="00EC4C76">
        <w:tc>
          <w:tcPr>
            <w:tcW w:w="3153" w:type="dxa"/>
          </w:tcPr>
          <w:p w14:paraId="007168D7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</w:p>
        </w:tc>
        <w:tc>
          <w:tcPr>
            <w:tcW w:w="2693" w:type="dxa"/>
            <w:gridSpan w:val="2"/>
          </w:tcPr>
          <w:p w14:paraId="19CFA187" w14:textId="77777777" w:rsidR="0057019D" w:rsidRPr="008C76B4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B4">
              <w:rPr>
                <w:rFonts w:ascii="Times New Roman" w:hAnsi="Times New Roman" w:cs="Times New Roman"/>
                <w:sz w:val="24"/>
                <w:szCs w:val="24"/>
              </w:rPr>
              <w:t>17 (21.8%)</w:t>
            </w:r>
          </w:p>
        </w:tc>
        <w:tc>
          <w:tcPr>
            <w:tcW w:w="2127" w:type="dxa"/>
            <w:gridSpan w:val="2"/>
          </w:tcPr>
          <w:p w14:paraId="4D746BF8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14 (17.9%)</w:t>
            </w:r>
          </w:p>
        </w:tc>
        <w:tc>
          <w:tcPr>
            <w:tcW w:w="1134" w:type="dxa"/>
          </w:tcPr>
          <w:p w14:paraId="065EE9B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5AB82A8B" w14:textId="77777777" w:rsidTr="00EC4C76">
        <w:tc>
          <w:tcPr>
            <w:tcW w:w="3153" w:type="dxa"/>
          </w:tcPr>
          <w:p w14:paraId="5B132CB2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2693" w:type="dxa"/>
            <w:gridSpan w:val="2"/>
          </w:tcPr>
          <w:p w14:paraId="09A687AE" w14:textId="77777777" w:rsidR="0057019D" w:rsidRPr="008C76B4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B4">
              <w:rPr>
                <w:rFonts w:ascii="Times New Roman" w:hAnsi="Times New Roman" w:cs="Times New Roman"/>
                <w:sz w:val="24"/>
                <w:szCs w:val="24"/>
              </w:rPr>
              <w:t>10 (12.8%)</w:t>
            </w:r>
          </w:p>
        </w:tc>
        <w:tc>
          <w:tcPr>
            <w:tcW w:w="2127" w:type="dxa"/>
            <w:gridSpan w:val="2"/>
          </w:tcPr>
          <w:p w14:paraId="54AFCE9D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5 (6.4%)</w:t>
            </w:r>
          </w:p>
        </w:tc>
        <w:tc>
          <w:tcPr>
            <w:tcW w:w="1134" w:type="dxa"/>
          </w:tcPr>
          <w:p w14:paraId="779643E9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1091DEF2" w14:textId="77777777" w:rsidTr="00EC4C76">
        <w:tc>
          <w:tcPr>
            <w:tcW w:w="3153" w:type="dxa"/>
          </w:tcPr>
          <w:p w14:paraId="6644FBB9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</w:p>
        </w:tc>
        <w:tc>
          <w:tcPr>
            <w:tcW w:w="2693" w:type="dxa"/>
            <w:gridSpan w:val="2"/>
          </w:tcPr>
          <w:p w14:paraId="7F79D141" w14:textId="77777777" w:rsidR="0057019D" w:rsidRPr="008C76B4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B4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2127" w:type="dxa"/>
            <w:gridSpan w:val="2"/>
          </w:tcPr>
          <w:p w14:paraId="7F5D9DC6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3 (3.8%)</w:t>
            </w:r>
          </w:p>
        </w:tc>
        <w:tc>
          <w:tcPr>
            <w:tcW w:w="1134" w:type="dxa"/>
          </w:tcPr>
          <w:p w14:paraId="457ABC2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54A929FE" w14:textId="77777777" w:rsidTr="00EC4C76">
        <w:tc>
          <w:tcPr>
            <w:tcW w:w="3153" w:type="dxa"/>
          </w:tcPr>
          <w:p w14:paraId="4722A029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mUICC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6673238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0FFE4259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4060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0.270</w:t>
            </w:r>
          </w:p>
        </w:tc>
      </w:tr>
      <w:tr w:rsidR="0057019D" w14:paraId="1518CFD3" w14:textId="77777777" w:rsidTr="00EC4C76">
        <w:tc>
          <w:tcPr>
            <w:tcW w:w="3153" w:type="dxa"/>
          </w:tcPr>
          <w:p w14:paraId="78BCC61E" w14:textId="77777777" w:rsidR="0057019D" w:rsidRDefault="0057019D" w:rsidP="00EC4C76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  <w:gridSpan w:val="2"/>
          </w:tcPr>
          <w:p w14:paraId="7D096CB9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13 (16.7%)</w:t>
            </w:r>
          </w:p>
        </w:tc>
        <w:tc>
          <w:tcPr>
            <w:tcW w:w="2127" w:type="dxa"/>
            <w:gridSpan w:val="2"/>
          </w:tcPr>
          <w:p w14:paraId="6D9CF0E9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13 (16.7%)</w:t>
            </w:r>
          </w:p>
        </w:tc>
        <w:tc>
          <w:tcPr>
            <w:tcW w:w="1134" w:type="dxa"/>
          </w:tcPr>
          <w:p w14:paraId="38D316A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67209B95" w14:textId="77777777" w:rsidTr="00EC4C76">
        <w:tc>
          <w:tcPr>
            <w:tcW w:w="3862" w:type="dxa"/>
            <w:gridSpan w:val="2"/>
          </w:tcPr>
          <w:p w14:paraId="73E98C3E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14:paraId="61B6285F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36 (46.2%)</w:t>
            </w:r>
          </w:p>
        </w:tc>
        <w:tc>
          <w:tcPr>
            <w:tcW w:w="1843" w:type="dxa"/>
          </w:tcPr>
          <w:p w14:paraId="2437BC79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39 (50.0%)</w:t>
            </w:r>
          </w:p>
        </w:tc>
        <w:tc>
          <w:tcPr>
            <w:tcW w:w="1134" w:type="dxa"/>
          </w:tcPr>
          <w:p w14:paraId="09464062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71FB7BE0" w14:textId="77777777" w:rsidTr="00EC4C76">
        <w:tc>
          <w:tcPr>
            <w:tcW w:w="3862" w:type="dxa"/>
            <w:gridSpan w:val="2"/>
          </w:tcPr>
          <w:p w14:paraId="68FD94DE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2"/>
          </w:tcPr>
          <w:p w14:paraId="6344FE82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21 (26.9%)</w:t>
            </w:r>
          </w:p>
        </w:tc>
        <w:tc>
          <w:tcPr>
            <w:tcW w:w="1843" w:type="dxa"/>
          </w:tcPr>
          <w:p w14:paraId="68E4B6B6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24 (30.8%)</w:t>
            </w:r>
          </w:p>
        </w:tc>
        <w:tc>
          <w:tcPr>
            <w:tcW w:w="1134" w:type="dxa"/>
          </w:tcPr>
          <w:p w14:paraId="29425D2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76EFB5B3" w14:textId="77777777" w:rsidTr="00EC4C76">
        <w:tc>
          <w:tcPr>
            <w:tcW w:w="3862" w:type="dxa"/>
            <w:gridSpan w:val="2"/>
          </w:tcPr>
          <w:p w14:paraId="57CC25C0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</w:tcPr>
          <w:p w14:paraId="4DD12DCF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8 (10.3%)</w:t>
            </w:r>
          </w:p>
        </w:tc>
        <w:tc>
          <w:tcPr>
            <w:tcW w:w="1843" w:type="dxa"/>
          </w:tcPr>
          <w:p w14:paraId="6CD75016" w14:textId="77777777" w:rsidR="0057019D" w:rsidRPr="00186EB1" w:rsidRDefault="0057019D" w:rsidP="00EC4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EB1">
              <w:rPr>
                <w:rFonts w:ascii="Times New Roman" w:hAnsi="Times New Roman" w:cs="Times New Roman"/>
                <w:sz w:val="24"/>
                <w:szCs w:val="24"/>
              </w:rPr>
              <w:t>2 (2.6%)</w:t>
            </w:r>
          </w:p>
        </w:tc>
        <w:tc>
          <w:tcPr>
            <w:tcW w:w="1134" w:type="dxa"/>
          </w:tcPr>
          <w:p w14:paraId="1B285FC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3E8993DB" w14:textId="77777777" w:rsidTr="00EC4C76">
        <w:tc>
          <w:tcPr>
            <w:tcW w:w="3862" w:type="dxa"/>
            <w:gridSpan w:val="2"/>
          </w:tcPr>
          <w:p w14:paraId="651A94C1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A6366">
              <w:rPr>
                <w:rFonts w:ascii="Times New Roman" w:hAnsi="Times New Roman" w:cs="Times New Roman"/>
                <w:sz w:val="24"/>
                <w:szCs w:val="24"/>
              </w:rPr>
              <w:t>Treatment modality</w:t>
            </w:r>
          </w:p>
        </w:tc>
        <w:tc>
          <w:tcPr>
            <w:tcW w:w="2268" w:type="dxa"/>
            <w:gridSpan w:val="2"/>
          </w:tcPr>
          <w:p w14:paraId="47C98C5A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1A232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C43DF3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9D" w14:paraId="2DA12069" w14:textId="77777777" w:rsidTr="00EC4C76">
        <w:tc>
          <w:tcPr>
            <w:tcW w:w="3862" w:type="dxa"/>
            <w:gridSpan w:val="2"/>
          </w:tcPr>
          <w:p w14:paraId="3EFA06B6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Resection</w:t>
            </w:r>
          </w:p>
        </w:tc>
        <w:tc>
          <w:tcPr>
            <w:tcW w:w="2268" w:type="dxa"/>
            <w:gridSpan w:val="2"/>
          </w:tcPr>
          <w:p w14:paraId="18E038E7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18 (23.1%)</w:t>
            </w:r>
          </w:p>
        </w:tc>
        <w:tc>
          <w:tcPr>
            <w:tcW w:w="1843" w:type="dxa"/>
          </w:tcPr>
          <w:p w14:paraId="6CF3C60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B87">
              <w:rPr>
                <w:rFonts w:ascii="Times New Roman" w:hAnsi="Times New Roman" w:cs="Times New Roman"/>
                <w:sz w:val="24"/>
                <w:szCs w:val="24"/>
              </w:rPr>
              <w:t>23 (29.5%)</w:t>
            </w:r>
          </w:p>
        </w:tc>
        <w:tc>
          <w:tcPr>
            <w:tcW w:w="1134" w:type="dxa"/>
          </w:tcPr>
          <w:p w14:paraId="5F0067F6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0.467</w:t>
            </w:r>
          </w:p>
        </w:tc>
      </w:tr>
      <w:tr w:rsidR="0057019D" w14:paraId="5C174664" w14:textId="77777777" w:rsidTr="00EC4C76">
        <w:tc>
          <w:tcPr>
            <w:tcW w:w="3862" w:type="dxa"/>
            <w:gridSpan w:val="2"/>
          </w:tcPr>
          <w:p w14:paraId="19652008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RFA</w:t>
            </w:r>
          </w:p>
        </w:tc>
        <w:tc>
          <w:tcPr>
            <w:tcW w:w="2268" w:type="dxa"/>
            <w:gridSpan w:val="2"/>
          </w:tcPr>
          <w:p w14:paraId="578A9C1C" w14:textId="77777777" w:rsidR="0057019D" w:rsidRPr="00264B3A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18 (23.1%)</w:t>
            </w:r>
          </w:p>
        </w:tc>
        <w:tc>
          <w:tcPr>
            <w:tcW w:w="1843" w:type="dxa"/>
          </w:tcPr>
          <w:p w14:paraId="7B93C9C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(24.4%)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14:paraId="6FB05E1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14:paraId="5BE163B4" w14:textId="77777777" w:rsidTr="00EC4C76">
        <w:tc>
          <w:tcPr>
            <w:tcW w:w="3862" w:type="dxa"/>
            <w:gridSpan w:val="2"/>
          </w:tcPr>
          <w:p w14:paraId="03F44BAA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TACE</w:t>
            </w:r>
          </w:p>
        </w:tc>
        <w:tc>
          <w:tcPr>
            <w:tcW w:w="2268" w:type="dxa"/>
            <w:gridSpan w:val="2"/>
          </w:tcPr>
          <w:p w14:paraId="4E076A5C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50 (64.1%)</w:t>
            </w:r>
          </w:p>
        </w:tc>
        <w:tc>
          <w:tcPr>
            <w:tcW w:w="1843" w:type="dxa"/>
          </w:tcPr>
          <w:p w14:paraId="0D882EB5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B87">
              <w:rPr>
                <w:rFonts w:ascii="Times New Roman" w:hAnsi="Times New Roman" w:cs="Times New Roman"/>
                <w:sz w:val="24"/>
                <w:szCs w:val="24"/>
              </w:rPr>
              <w:t>40 (51.3%)</w:t>
            </w:r>
          </w:p>
        </w:tc>
        <w:tc>
          <w:tcPr>
            <w:tcW w:w="1134" w:type="dxa"/>
          </w:tcPr>
          <w:p w14:paraId="3C747CB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0.144</w:t>
            </w:r>
          </w:p>
        </w:tc>
      </w:tr>
      <w:tr w:rsidR="0057019D" w14:paraId="36186F1B" w14:textId="77777777" w:rsidTr="00EC4C76">
        <w:tc>
          <w:tcPr>
            <w:tcW w:w="3862" w:type="dxa"/>
            <w:gridSpan w:val="2"/>
          </w:tcPr>
          <w:p w14:paraId="70BAC774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PEI</w:t>
            </w:r>
          </w:p>
        </w:tc>
        <w:tc>
          <w:tcPr>
            <w:tcW w:w="2268" w:type="dxa"/>
            <w:gridSpan w:val="2"/>
          </w:tcPr>
          <w:p w14:paraId="4882AFE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9B3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843" w:type="dxa"/>
          </w:tcPr>
          <w:p w14:paraId="58A29651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134" w:type="dxa"/>
          </w:tcPr>
          <w:p w14:paraId="706D8F1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14:paraId="441B1230" w14:textId="77777777" w:rsidTr="00EC4C76">
        <w:tc>
          <w:tcPr>
            <w:tcW w:w="3862" w:type="dxa"/>
            <w:gridSpan w:val="2"/>
          </w:tcPr>
          <w:p w14:paraId="626B265D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Radiotherapy</w:t>
            </w:r>
          </w:p>
        </w:tc>
        <w:tc>
          <w:tcPr>
            <w:tcW w:w="2268" w:type="dxa"/>
            <w:gridSpan w:val="2"/>
          </w:tcPr>
          <w:p w14:paraId="43ABA98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(11.5</w:t>
            </w:r>
            <w:r w:rsidRPr="006E08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43" w:type="dxa"/>
          </w:tcPr>
          <w:p w14:paraId="2B93A7E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(7.7</w:t>
            </w: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34" w:type="dxa"/>
          </w:tcPr>
          <w:p w14:paraId="5A9C955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0.588</w:t>
            </w:r>
          </w:p>
        </w:tc>
      </w:tr>
      <w:tr w:rsidR="0057019D" w14:paraId="1A3EA9BC" w14:textId="77777777" w:rsidTr="00EC4C76">
        <w:tc>
          <w:tcPr>
            <w:tcW w:w="3862" w:type="dxa"/>
            <w:gridSpan w:val="2"/>
          </w:tcPr>
          <w:p w14:paraId="5D958983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66">
              <w:rPr>
                <w:rFonts w:ascii="Times New Roman" w:hAnsi="Times New Roman" w:cs="Times New Roman"/>
                <w:sz w:val="24"/>
                <w:szCs w:val="24"/>
              </w:rPr>
              <w:t>Systemic chemotherapy</w:t>
            </w:r>
          </w:p>
        </w:tc>
        <w:tc>
          <w:tcPr>
            <w:tcW w:w="2268" w:type="dxa"/>
            <w:gridSpan w:val="2"/>
          </w:tcPr>
          <w:p w14:paraId="4CC94AC5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2 (2.6%)</w:t>
            </w:r>
          </w:p>
        </w:tc>
        <w:tc>
          <w:tcPr>
            <w:tcW w:w="1843" w:type="dxa"/>
          </w:tcPr>
          <w:p w14:paraId="61463BC9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134" w:type="dxa"/>
          </w:tcPr>
          <w:p w14:paraId="5E706E2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14:paraId="614DD993" w14:textId="77777777" w:rsidTr="00EC4C76">
        <w:tc>
          <w:tcPr>
            <w:tcW w:w="3862" w:type="dxa"/>
            <w:gridSpan w:val="2"/>
          </w:tcPr>
          <w:p w14:paraId="7102436C" w14:textId="77777777" w:rsidR="0057019D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66">
              <w:rPr>
                <w:rFonts w:ascii="Times New Roman" w:hAnsi="Times New Roman" w:cs="Times New Roman"/>
                <w:sz w:val="24"/>
                <w:szCs w:val="24"/>
              </w:rPr>
              <w:t>Sorafenib</w:t>
            </w:r>
          </w:p>
        </w:tc>
        <w:tc>
          <w:tcPr>
            <w:tcW w:w="2268" w:type="dxa"/>
            <w:gridSpan w:val="2"/>
          </w:tcPr>
          <w:p w14:paraId="7EE173ED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80C">
              <w:rPr>
                <w:rFonts w:ascii="Times New Roman" w:hAnsi="Times New Roman" w:cs="Times New Roman"/>
                <w:sz w:val="24"/>
                <w:szCs w:val="24"/>
              </w:rPr>
              <w:t>4 (5.1%)</w:t>
            </w:r>
          </w:p>
        </w:tc>
        <w:tc>
          <w:tcPr>
            <w:tcW w:w="1843" w:type="dxa"/>
          </w:tcPr>
          <w:p w14:paraId="2A29484E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134" w:type="dxa"/>
          </w:tcPr>
          <w:p w14:paraId="0CC79FE5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0.367</w:t>
            </w:r>
          </w:p>
        </w:tc>
      </w:tr>
      <w:tr w:rsidR="0057019D" w14:paraId="4D245140" w14:textId="77777777" w:rsidTr="00EC4C76">
        <w:tc>
          <w:tcPr>
            <w:tcW w:w="3862" w:type="dxa"/>
            <w:gridSpan w:val="2"/>
          </w:tcPr>
          <w:p w14:paraId="02A0BDE3" w14:textId="77777777" w:rsidR="0057019D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A6366">
              <w:rPr>
                <w:rFonts w:ascii="Times New Roman" w:hAnsi="Times New Roman" w:cs="Times New Roman"/>
                <w:sz w:val="24"/>
                <w:szCs w:val="24"/>
              </w:rPr>
              <w:t>Liver transplantation</w:t>
            </w:r>
          </w:p>
        </w:tc>
        <w:tc>
          <w:tcPr>
            <w:tcW w:w="2268" w:type="dxa"/>
            <w:gridSpan w:val="2"/>
          </w:tcPr>
          <w:p w14:paraId="6BA16D00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ADF9A68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1 (1.3%)</w:t>
            </w:r>
          </w:p>
        </w:tc>
        <w:tc>
          <w:tcPr>
            <w:tcW w:w="1134" w:type="dxa"/>
          </w:tcPr>
          <w:p w14:paraId="5F33467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57019D" w14:paraId="176C08DD" w14:textId="77777777" w:rsidTr="00EC4C76">
        <w:tc>
          <w:tcPr>
            <w:tcW w:w="3862" w:type="dxa"/>
            <w:gridSpan w:val="2"/>
          </w:tcPr>
          <w:p w14:paraId="054DD94C" w14:textId="77777777" w:rsidR="0057019D" w:rsidRPr="002A6366" w:rsidRDefault="0057019D" w:rsidP="00EC4C76">
            <w:pPr>
              <w:spacing w:line="48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No Treatment </w:t>
            </w:r>
          </w:p>
        </w:tc>
        <w:tc>
          <w:tcPr>
            <w:tcW w:w="2268" w:type="dxa"/>
            <w:gridSpan w:val="2"/>
          </w:tcPr>
          <w:p w14:paraId="1695F24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8 (10.3%)</w:t>
            </w:r>
          </w:p>
        </w:tc>
        <w:tc>
          <w:tcPr>
            <w:tcW w:w="1843" w:type="dxa"/>
          </w:tcPr>
          <w:p w14:paraId="117D6EEF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(15.4</w:t>
            </w:r>
            <w:r w:rsidRPr="00E512F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34" w:type="dxa"/>
          </w:tcPr>
          <w:p w14:paraId="14157D13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0.473</w:t>
            </w:r>
          </w:p>
        </w:tc>
      </w:tr>
      <w:tr w:rsidR="0057019D" w14:paraId="454B4F7B" w14:textId="77777777" w:rsidTr="00EC4C76">
        <w:tc>
          <w:tcPr>
            <w:tcW w:w="3862" w:type="dxa"/>
            <w:gridSpan w:val="2"/>
          </w:tcPr>
          <w:p w14:paraId="269CBA4A" w14:textId="77777777" w:rsidR="0057019D" w:rsidRPr="002A6366" w:rsidRDefault="0057019D" w:rsidP="00EC4C7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Curative Treatment (Initial)</w:t>
            </w:r>
          </w:p>
        </w:tc>
        <w:tc>
          <w:tcPr>
            <w:tcW w:w="2268" w:type="dxa"/>
            <w:gridSpan w:val="2"/>
          </w:tcPr>
          <w:p w14:paraId="65A35E9B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4A5">
              <w:rPr>
                <w:rFonts w:ascii="Times New Roman" w:hAnsi="Times New Roman" w:cs="Times New Roman"/>
                <w:sz w:val="24"/>
                <w:szCs w:val="24"/>
              </w:rPr>
              <w:t>28 (35.9%)</w:t>
            </w:r>
          </w:p>
        </w:tc>
        <w:tc>
          <w:tcPr>
            <w:tcW w:w="1843" w:type="dxa"/>
          </w:tcPr>
          <w:p w14:paraId="47714337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(46.2%)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14:paraId="5F2C65D4" w14:textId="77777777" w:rsidR="0057019D" w:rsidRDefault="0057019D" w:rsidP="00EC4C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0.254</w:t>
            </w:r>
          </w:p>
        </w:tc>
      </w:tr>
    </w:tbl>
    <w:p w14:paraId="7534F6E0" w14:textId="77777777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1186">
        <w:rPr>
          <w:rFonts w:ascii="Times New Roman" w:hAnsi="Times New Roman" w:cs="Times New Roman"/>
          <w:sz w:val="24"/>
          <w:szCs w:val="24"/>
        </w:rPr>
        <w:t>Abbreviation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51BB1">
        <w:rPr>
          <w:rFonts w:ascii="Times New Roman" w:hAnsi="Times New Roman" w:cs="Times New Roman"/>
          <w:sz w:val="24"/>
          <w:szCs w:val="24"/>
        </w:rPr>
        <w:t>AFP, Alpha-fetoprotein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17D45">
        <w:rPr>
          <w:rFonts w:ascii="Times New Roman" w:hAnsi="Times New Roman" w:cs="Times New Roman"/>
          <w:sz w:val="24"/>
          <w:szCs w:val="24"/>
        </w:rPr>
        <w:t>BCLC, Barcelona Clinic Liver Cancer; HCC, Hepatocellular carcinoma; RFA,</w:t>
      </w:r>
      <w:r>
        <w:rPr>
          <w:rFonts w:ascii="Times New Roman" w:hAnsi="Times New Roman" w:cs="Times New Roman"/>
          <w:sz w:val="24"/>
          <w:szCs w:val="24"/>
        </w:rPr>
        <w:t xml:space="preserve"> Radiofrequency ablation; TACE,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17D45">
        <w:rPr>
          <w:rFonts w:ascii="Times New Roman" w:hAnsi="Times New Roman" w:cs="Times New Roman"/>
          <w:sz w:val="24"/>
          <w:szCs w:val="24"/>
        </w:rPr>
        <w:t>Transarterial chemoembolization; PEI, Percutaneous ethanol injection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EFDD60" w14:textId="25BE840D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7C8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40295">
        <w:rPr>
          <w:rFonts w:ascii="Times New Roman" w:hAnsi="Times New Roman" w:cs="Times New Roman"/>
          <w:sz w:val="24"/>
          <w:szCs w:val="24"/>
        </w:rPr>
        <w:t xml:space="preserve"> </w:t>
      </w:r>
      <w:r w:rsidRPr="00E14E7E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40295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0.05 genotype 1 vs genotype 2, </w:t>
      </w:r>
      <w:r w:rsidRPr="00817C8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14E7E">
        <w:rPr>
          <w:rFonts w:ascii="Times New Roman" w:hAnsi="Times New Roman" w:cs="Times New Roman"/>
          <w:i/>
          <w:sz w:val="24"/>
          <w:szCs w:val="24"/>
        </w:rPr>
        <w:t>p</w:t>
      </w:r>
      <w:r w:rsidRPr="00E40295">
        <w:rPr>
          <w:rFonts w:ascii="Times New Roman" w:hAnsi="Times New Roman" w:cs="Times New Roman"/>
          <w:sz w:val="24"/>
          <w:szCs w:val="24"/>
        </w:rPr>
        <w:t xml:space="preserve"> &lt; 0.05 genotype 2 vs genotype 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5DE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E14E7E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40295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0.05 genotype 1 vs genotype 3 using the Mann-Whitney U-test</w:t>
      </w:r>
      <w:r w:rsidR="0093206F">
        <w:rPr>
          <w:rFonts w:ascii="Times New Roman" w:hAnsi="Times New Roman" w:cs="Times New Roman"/>
          <w:sz w:val="24"/>
          <w:szCs w:val="24"/>
        </w:rPr>
        <w:t xml:space="preserve"> and </w:t>
      </w:r>
      <w:r w:rsidR="0093206F" w:rsidRPr="0093206F">
        <w:rPr>
          <w:rFonts w:ascii="Times New Roman" w:hAnsi="Times New Roman" w:cs="Times New Roman"/>
          <w:sz w:val="24"/>
          <w:szCs w:val="24"/>
        </w:rPr>
        <w:t>Chi-squared 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0C51DE" w14:textId="77777777" w:rsidR="0057019D" w:rsidRDefault="0057019D" w:rsidP="00570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B3A">
        <w:rPr>
          <w:rFonts w:ascii="Times New Roman" w:hAnsi="Times New Roman" w:cs="Times New Roman"/>
          <w:sz w:val="24"/>
          <w:szCs w:val="24"/>
        </w:rPr>
        <w:t>Data are presented as the median (interquartile range) for continuous data and percentages for categorical data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AD68A5" w14:textId="77777777" w:rsidR="0057019D" w:rsidRPr="008442EA" w:rsidRDefault="0057019D" w:rsidP="005701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946838" w14:textId="77777777" w:rsidR="0057019D" w:rsidRPr="00B764A5" w:rsidRDefault="0057019D" w:rsidP="0057019D">
      <w:pPr>
        <w:rPr>
          <w:rFonts w:ascii="Times New Roman" w:hAnsi="Times New Roman" w:cs="Times New Roman"/>
          <w:sz w:val="24"/>
          <w:szCs w:val="24"/>
        </w:rPr>
      </w:pPr>
    </w:p>
    <w:p w14:paraId="5F24742A" w14:textId="77777777" w:rsidR="00CC71C3" w:rsidRPr="0057019D" w:rsidRDefault="00CC71C3" w:rsidP="00CC71C3">
      <w:pPr>
        <w:widowControl w:val="0"/>
        <w:wordWrap w:val="0"/>
        <w:autoSpaceDE w:val="0"/>
        <w:autoSpaceDN w:val="0"/>
        <w:spacing w:after="200"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</w:p>
    <w:p w14:paraId="2B58D67E" w14:textId="77777777" w:rsidR="00DC7A9F" w:rsidRDefault="00DC7A9F"/>
    <w:sectPr w:rsidR="00DC7A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139CAA" w16cid:durableId="1E9C1D9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CBD2B6" w14:textId="77777777" w:rsidR="00AB2C48" w:rsidRDefault="00AB2C48" w:rsidP="0079448E">
      <w:pPr>
        <w:spacing w:after="0" w:line="240" w:lineRule="auto"/>
      </w:pPr>
      <w:r>
        <w:separator/>
      </w:r>
    </w:p>
  </w:endnote>
  <w:endnote w:type="continuationSeparator" w:id="0">
    <w:p w14:paraId="6F2B2E3F" w14:textId="77777777" w:rsidR="00AB2C48" w:rsidRDefault="00AB2C48" w:rsidP="00794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6FD73" w14:textId="77777777" w:rsidR="00AB2C48" w:rsidRDefault="00AB2C48" w:rsidP="0079448E">
      <w:pPr>
        <w:spacing w:after="0" w:line="240" w:lineRule="auto"/>
      </w:pPr>
      <w:r>
        <w:separator/>
      </w:r>
    </w:p>
  </w:footnote>
  <w:footnote w:type="continuationSeparator" w:id="0">
    <w:p w14:paraId="26C337F8" w14:textId="77777777" w:rsidR="00AB2C48" w:rsidRDefault="00AB2C48" w:rsidP="00794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B2589"/>
    <w:multiLevelType w:val="hybridMultilevel"/>
    <w:tmpl w:val="3F74A422"/>
    <w:lvl w:ilvl="0" w:tplc="EC2E58C0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yNDE0MTKytDAwNTBQ0lEKTi0uzszPAykwrAUAYLoOESwAAAA="/>
  </w:docVars>
  <w:rsids>
    <w:rsidRoot w:val="00CC71C3"/>
    <w:rsid w:val="00150EE4"/>
    <w:rsid w:val="001A5224"/>
    <w:rsid w:val="00281DD2"/>
    <w:rsid w:val="004A4C40"/>
    <w:rsid w:val="004C7652"/>
    <w:rsid w:val="004F57F8"/>
    <w:rsid w:val="0057019D"/>
    <w:rsid w:val="005A5D3E"/>
    <w:rsid w:val="005B0166"/>
    <w:rsid w:val="0079448E"/>
    <w:rsid w:val="007D5F51"/>
    <w:rsid w:val="0093206F"/>
    <w:rsid w:val="0096087E"/>
    <w:rsid w:val="00A73523"/>
    <w:rsid w:val="00AB2C48"/>
    <w:rsid w:val="00AC7944"/>
    <w:rsid w:val="00CC71C3"/>
    <w:rsid w:val="00D475D6"/>
    <w:rsid w:val="00DC7A9F"/>
    <w:rsid w:val="00D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760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71C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CC71C3"/>
    <w:pPr>
      <w:widowControl w:val="0"/>
      <w:wordWrap w:val="0"/>
      <w:autoSpaceDE w:val="0"/>
      <w:autoSpaceDN w:val="0"/>
      <w:spacing w:after="200" w:line="240" w:lineRule="auto"/>
      <w:jc w:val="both"/>
    </w:pPr>
    <w:rPr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CC71C3"/>
    <w:rPr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CC71C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CC71C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1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48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9448E"/>
  </w:style>
  <w:style w:type="paragraph" w:styleId="Footer">
    <w:name w:val="footer"/>
    <w:basedOn w:val="Normal"/>
    <w:link w:val="FooterChar"/>
    <w:uiPriority w:val="99"/>
    <w:unhideWhenUsed/>
    <w:rsid w:val="0079448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9448E"/>
  </w:style>
  <w:style w:type="table" w:styleId="TableGrid">
    <w:name w:val="Table Grid"/>
    <w:basedOn w:val="TableNormal"/>
    <w:uiPriority w:val="59"/>
    <w:rsid w:val="0057019D"/>
    <w:pPr>
      <w:spacing w:after="0" w:line="240" w:lineRule="auto"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exp21">
    <w:name w:val="txt_exp21"/>
    <w:basedOn w:val="DefaultParagraphFont"/>
    <w:rsid w:val="0057019D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71C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CC71C3"/>
    <w:pPr>
      <w:widowControl w:val="0"/>
      <w:wordWrap w:val="0"/>
      <w:autoSpaceDE w:val="0"/>
      <w:autoSpaceDN w:val="0"/>
      <w:spacing w:after="200" w:line="240" w:lineRule="auto"/>
      <w:jc w:val="both"/>
    </w:pPr>
    <w:rPr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CC71C3"/>
    <w:rPr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CC71C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CC71C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1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48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9448E"/>
  </w:style>
  <w:style w:type="paragraph" w:styleId="Footer">
    <w:name w:val="footer"/>
    <w:basedOn w:val="Normal"/>
    <w:link w:val="FooterChar"/>
    <w:uiPriority w:val="99"/>
    <w:unhideWhenUsed/>
    <w:rsid w:val="0079448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9448E"/>
  </w:style>
  <w:style w:type="table" w:styleId="TableGrid">
    <w:name w:val="Table Grid"/>
    <w:basedOn w:val="TableNormal"/>
    <w:uiPriority w:val="59"/>
    <w:rsid w:val="0057019D"/>
    <w:pPr>
      <w:spacing w:after="0" w:line="240" w:lineRule="auto"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exp21">
    <w:name w:val="txt_exp21"/>
    <w:basedOn w:val="DefaultParagraphFont"/>
    <w:rsid w:val="0057019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이상수</dc:creator>
  <cp:keywords/>
  <dc:description/>
  <cp:lastModifiedBy>MADELOSSANTOS</cp:lastModifiedBy>
  <cp:revision>9</cp:revision>
  <dcterms:created xsi:type="dcterms:W3CDTF">2019-01-28T02:27:00Z</dcterms:created>
  <dcterms:modified xsi:type="dcterms:W3CDTF">2019-08-15T21:50:00Z</dcterms:modified>
</cp:coreProperties>
</file>