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39" w:rsidRDefault="00E57039" w:rsidP="00E57039">
      <w:r w:rsidRPr="00200FAF">
        <w:object w:dxaOrig="5840" w:dyaOrig="40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75pt;height:204pt" o:ole="">
            <v:imagedata r:id="rId4" o:title=""/>
          </v:shape>
          <o:OLEObject Type="Embed" ProgID="Prism5.Document" ShapeID="_x0000_i1025" DrawAspect="Content" ObjectID="_1625599590" r:id="rId5"/>
        </w:object>
      </w:r>
    </w:p>
    <w:p w:rsidR="00E57039" w:rsidRDefault="00E57039" w:rsidP="00E57039">
      <w:r>
        <w:t xml:space="preserve">Figure </w:t>
      </w:r>
      <w:r>
        <w:rPr>
          <w:rFonts w:hint="eastAsia"/>
        </w:rPr>
        <w:t>S</w:t>
      </w:r>
      <w:r>
        <w:t>2</w:t>
      </w:r>
    </w:p>
    <w:p w:rsidR="00E57039" w:rsidRDefault="00E57039" w:rsidP="00E57039">
      <w:r w:rsidRPr="00FC0AC9">
        <w:t xml:space="preserve">Correlations assessed by Spearman's correlation between protein (Western blot) level of TEX9 and </w:t>
      </w:r>
      <w:r>
        <w:t>the number of metastatic lymph nodes.</w:t>
      </w:r>
    </w:p>
    <w:p w:rsidR="00CC7AAA" w:rsidRPr="00E57039" w:rsidRDefault="00E57039">
      <w:bookmarkStart w:id="0" w:name="_GoBack"/>
      <w:bookmarkEnd w:id="0"/>
    </w:p>
    <w:sectPr w:rsidR="00CC7AAA" w:rsidRPr="00E57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39"/>
    <w:rsid w:val="002112BD"/>
    <w:rsid w:val="003E5EB3"/>
    <w:rsid w:val="00630FB8"/>
    <w:rsid w:val="00897096"/>
    <w:rsid w:val="00965CC2"/>
    <w:rsid w:val="00D21D40"/>
    <w:rsid w:val="00E41161"/>
    <w:rsid w:val="00E446AC"/>
    <w:rsid w:val="00E57039"/>
    <w:rsid w:val="00FB7931"/>
    <w:rsid w:val="00FD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FBF05-F4A1-4776-9B95-AE9DB42C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0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defre13</dc:creator>
  <cp:keywords/>
  <dc:description/>
  <cp:lastModifiedBy>defre13</cp:lastModifiedBy>
  <cp:revision>1</cp:revision>
  <dcterms:created xsi:type="dcterms:W3CDTF">2019-07-25T14:39:00Z</dcterms:created>
  <dcterms:modified xsi:type="dcterms:W3CDTF">2019-07-25T14:40:00Z</dcterms:modified>
</cp:coreProperties>
</file>