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E59" w:rsidRPr="003A6209" w:rsidRDefault="00D80E59" w:rsidP="00D80E59">
      <w:pPr>
        <w:pStyle w:val="Beschriftung"/>
        <w:keepNext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bookmarkStart w:id="0" w:name="_GoBack"/>
      <w:bookmarkEnd w:id="0"/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t>Supplement</w:t>
      </w:r>
      <w:r w:rsidR="00974AB6">
        <w:rPr>
          <w:rFonts w:ascii="Arial" w:hAnsi="Arial" w:cs="Arial"/>
          <w:color w:val="000000" w:themeColor="text1"/>
          <w:sz w:val="22"/>
          <w:szCs w:val="22"/>
          <w:lang w:val="en-US"/>
        </w:rPr>
        <w:t>ary</w:t>
      </w:r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Table 1: Percentages of Ki</w:t>
      </w:r>
      <w:r w:rsidR="003A6209">
        <w:rPr>
          <w:rFonts w:ascii="Arial" w:hAnsi="Arial" w:cs="Arial"/>
          <w:color w:val="000000" w:themeColor="text1"/>
          <w:sz w:val="22"/>
          <w:szCs w:val="22"/>
          <w:lang w:val="en-US"/>
        </w:rPr>
        <w:t>-</w:t>
      </w:r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t>67</w:t>
      </w:r>
      <w:r w:rsidR="003A620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t>positive tumor cells for untreated (control) and treated (Oxaliplatin, Cetuximab, Pembrolizumab) tissue</w:t>
      </w:r>
      <w:r w:rsidR="003A620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slices. In the upper part of the table the following values are depicted: median [minimum; maximum]; standard deviation. The lower part of the table shows p-values of the Mann-Whitney U Test. </w:t>
      </w:r>
    </w:p>
    <w:tbl>
      <w:tblPr>
        <w:tblW w:w="143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9"/>
        <w:gridCol w:w="1839"/>
        <w:gridCol w:w="2093"/>
        <w:gridCol w:w="1894"/>
        <w:gridCol w:w="1491"/>
        <w:gridCol w:w="1492"/>
        <w:gridCol w:w="2088"/>
        <w:gridCol w:w="2237"/>
      </w:tblGrid>
      <w:tr w:rsidR="00D80E59" w:rsidRPr="008C5699" w:rsidTr="0058780E">
        <w:trPr>
          <w:trHeight w:val="481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patient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control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Oxaliplatin 5 µM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Oxaliplatin 20 µM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Cetuximab 20 nM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Cetuximab 200 nM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D80E59">
              <w:rPr>
                <w:rFonts w:ascii="Arial" w:hAnsi="Arial" w:cs="Arial"/>
                <w:color w:val="000000"/>
                <w:lang w:val="en-US"/>
              </w:rPr>
              <w:t xml:space="preserve">Pembrolizumab </w:t>
            </w:r>
            <w:r w:rsidRPr="008C5699">
              <w:rPr>
                <w:rFonts w:ascii="Arial" w:hAnsi="Arial" w:cs="Arial"/>
                <w:color w:val="000000"/>
                <w:lang w:val="en-US"/>
              </w:rPr>
              <w:t>140 nM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D80E59">
              <w:rPr>
                <w:rFonts w:ascii="Arial" w:hAnsi="Arial" w:cs="Arial"/>
                <w:color w:val="000000"/>
                <w:lang w:val="en-US"/>
              </w:rPr>
              <w:t xml:space="preserve">Pembrolizumab </w:t>
            </w:r>
            <w:r w:rsidRPr="008C5699">
              <w:rPr>
                <w:rFonts w:ascii="Arial" w:hAnsi="Arial" w:cs="Arial"/>
                <w:color w:val="000000"/>
                <w:lang w:val="en-US"/>
              </w:rPr>
              <w:t>1400 nM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78 [63;94]; 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52 [47,57]; 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49 [47, 60]; 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76 [71,80]; 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71 [63,77]; 6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74 [68,78]; 4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78 [72,82]; 5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59 [46;77]; 11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43 [13;47]; 16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43 [37;45]; 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66 [51;80]; 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62 [59;69]; 4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59 [43;66]; 10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64 [53;69]; 7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60 [42;71]; 11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14 [9;19]; 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14 [8;15]; 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51 [38;78]; 17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53 [32;55]; 11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37 [14;38]; 13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30 [21;33]; 5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63 [47;78]; 11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29 [22;32]; 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28 [16;29]; 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50 [38;67]; 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49 [33;52]; 10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56 [43;61]; 9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41 [35;54]; 10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95 [92;97]; 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53 [52;56]; 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33 [11;46]; 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94 [89;96]; 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96 [94;98]; 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93 [91;95]; 2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95 [93;97]; 1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34 [23;42]; 7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9 [9;11]; 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 [1;11]; 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31 [25;36]; 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29 [23;32]; 4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31 [29;42]; 8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25 [19;60]; 22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77 [66;90]; 9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78 [73;83]; 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25 [14;41]; 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84 [57;86]; 14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79 [65;87]; 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81 [72;81]; 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91 [53;94]; 19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36 [25;64]; 10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34 [29;60]; 14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36 [32;40]; 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39 [35;40]; 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28 [19;36]; 8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37 [30;48]; 7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32 [26;38]; 5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45 [37;51]; 6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42 [40;49]; 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29 [19;39]; 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41 [36;48]; 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30 [21;39]; 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46 [34;56]; 10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59 [35;67]; 14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</w:tr>
      <w:tr w:rsidR="00D80E59" w:rsidRPr="008C5699" w:rsidTr="0058780E">
        <w:trPr>
          <w:trHeight w:val="481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patient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Oxaliplatin 5 µM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Oxaliplatin 20 µM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Cetuximab 20 nM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Cetuximab 200 nM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D80E59">
              <w:rPr>
                <w:rFonts w:ascii="Arial" w:hAnsi="Arial" w:cs="Arial"/>
                <w:color w:val="000000"/>
                <w:lang w:val="en-US"/>
              </w:rPr>
              <w:t xml:space="preserve">Pembrolizumab </w:t>
            </w:r>
            <w:r w:rsidRPr="008C5699">
              <w:rPr>
                <w:rFonts w:ascii="Arial" w:hAnsi="Arial" w:cs="Arial"/>
                <w:color w:val="000000"/>
                <w:lang w:val="en-US"/>
              </w:rPr>
              <w:t>140 nM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D80E59">
              <w:rPr>
                <w:rFonts w:ascii="Arial" w:hAnsi="Arial" w:cs="Arial"/>
                <w:color w:val="000000"/>
                <w:lang w:val="en-US"/>
              </w:rPr>
              <w:t xml:space="preserve">Pembrolizumab </w:t>
            </w:r>
            <w:r w:rsidRPr="008C5699">
              <w:rPr>
                <w:rFonts w:ascii="Arial" w:hAnsi="Arial" w:cs="Arial"/>
                <w:color w:val="000000"/>
                <w:lang w:val="en-US"/>
              </w:rPr>
              <w:t>1400 nM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control vs.: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0.0044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0.0044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0.6713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0.1016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0.3027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0.8557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0.0223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0.0050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0.4727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0.7441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0.5569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0.9480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0.0044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0.0044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0.5048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0.1631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0.0115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0.0044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0.0162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0.0162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0.1956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0.0420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0.2673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0.0420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0.0044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0.0044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0.2493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0.8557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0.0787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0.7618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0.0044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0.0044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0.6713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0.1296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0.9425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0.7182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0.9999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0.0050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0.9480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0.7441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0.9480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0.2149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0.7441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0.8447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0.1704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0.1027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0.6477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0.3275</w:t>
            </w:r>
          </w:p>
        </w:tc>
      </w:tr>
      <w:tr w:rsidR="00D80E59" w:rsidRPr="008C5699" w:rsidTr="0058780E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0.9323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0.0338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0.2696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0.0219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0.6711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0E59" w:rsidRPr="008C5699" w:rsidRDefault="00D80E59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 = 0.2027</w:t>
            </w:r>
          </w:p>
        </w:tc>
      </w:tr>
    </w:tbl>
    <w:p w:rsidR="00D80E59" w:rsidRDefault="00D80E59" w:rsidP="00D80E59">
      <w:pPr>
        <w:rPr>
          <w:rFonts w:ascii="Arial" w:eastAsia="Times New Roman" w:hAnsi="Arial" w:cs="Arial"/>
          <w:lang w:val="en-US"/>
        </w:rPr>
      </w:pPr>
    </w:p>
    <w:p w:rsidR="00F65AFA" w:rsidRDefault="00F65AFA" w:rsidP="00D80E59">
      <w:pPr>
        <w:rPr>
          <w:rFonts w:ascii="Arial" w:eastAsia="Times New Roman" w:hAnsi="Arial" w:cs="Arial"/>
          <w:lang w:val="en-US"/>
        </w:rPr>
        <w:sectPr w:rsidR="00F65AFA" w:rsidSect="00D048FA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974AB6" w:rsidRPr="003A6209" w:rsidRDefault="00974AB6" w:rsidP="00974AB6">
      <w:pPr>
        <w:pStyle w:val="Beschriftung"/>
        <w:keepNext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lastRenderedPageBreak/>
        <w:t>Supplement</w:t>
      </w:r>
      <w:r>
        <w:rPr>
          <w:rFonts w:ascii="Arial" w:hAnsi="Arial" w:cs="Arial"/>
          <w:color w:val="000000" w:themeColor="text1"/>
          <w:sz w:val="22"/>
          <w:szCs w:val="22"/>
          <w:lang w:val="en-US"/>
        </w:rPr>
        <w:t>ary</w:t>
      </w:r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Table </w:t>
      </w:r>
      <w:r>
        <w:rPr>
          <w:rFonts w:ascii="Arial" w:hAnsi="Arial" w:cs="Arial"/>
          <w:color w:val="000000" w:themeColor="text1"/>
          <w:sz w:val="22"/>
          <w:szCs w:val="22"/>
          <w:lang w:val="en-US"/>
        </w:rPr>
        <w:t>2:</w:t>
      </w:r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Percentages of </w:t>
      </w:r>
      <w:r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cleaved Caspase 3 </w:t>
      </w:r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t>positive tumor cells for untreated (control) and treated (Oxaliplatin, Cetuximab, Pembrolizumab) tissue</w:t>
      </w:r>
      <w:r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slices. In the upper part of the table the following values are depicted: median [minimum; maximum]; standard deviation. The lower part of the table shows p-values of the Mann-Whitney U Test. </w:t>
      </w:r>
    </w:p>
    <w:tbl>
      <w:tblPr>
        <w:tblW w:w="143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9"/>
        <w:gridCol w:w="1839"/>
        <w:gridCol w:w="2093"/>
        <w:gridCol w:w="1894"/>
        <w:gridCol w:w="1491"/>
        <w:gridCol w:w="1492"/>
        <w:gridCol w:w="2088"/>
        <w:gridCol w:w="2237"/>
      </w:tblGrid>
      <w:tr w:rsidR="00974AB6" w:rsidRPr="008C5699" w:rsidTr="007B2FE3">
        <w:trPr>
          <w:trHeight w:val="481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patient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control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Oxaliplatin 5 µM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Oxaliplatin 20 µM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Cetuximab 20 nM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Cetuximab 200 nM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D80E59">
              <w:rPr>
                <w:rFonts w:ascii="Arial" w:hAnsi="Arial" w:cs="Arial"/>
                <w:color w:val="000000"/>
                <w:lang w:val="en-US"/>
              </w:rPr>
              <w:t xml:space="preserve">Pembrolizumab </w:t>
            </w:r>
            <w:r w:rsidRPr="008C5699">
              <w:rPr>
                <w:rFonts w:ascii="Arial" w:hAnsi="Arial" w:cs="Arial"/>
                <w:color w:val="000000"/>
                <w:lang w:val="en-US"/>
              </w:rPr>
              <w:t>140 nM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D80E59">
              <w:rPr>
                <w:rFonts w:ascii="Arial" w:hAnsi="Arial" w:cs="Arial"/>
                <w:color w:val="000000"/>
                <w:lang w:val="en-US"/>
              </w:rPr>
              <w:t xml:space="preserve">Pembrolizumab </w:t>
            </w:r>
            <w:r w:rsidRPr="008C5699">
              <w:rPr>
                <w:rFonts w:ascii="Arial" w:hAnsi="Arial" w:cs="Arial"/>
                <w:color w:val="000000"/>
                <w:lang w:val="en-US"/>
              </w:rPr>
              <w:t>1400 nM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eastAsia="Times New Roman" w:hAnsi="Arial" w:cs="Arial"/>
              </w:rPr>
            </w:pPr>
            <w:r w:rsidRPr="00131185">
              <w:rPr>
                <w:rFonts w:ascii="Arial" w:hAnsi="Arial" w:cs="Arial"/>
              </w:rPr>
              <w:t>2.5 [1,9]; 2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3 [1,4]; 2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3 [1,7]; 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2 [1,6]; 2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2 [1,2]; 1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1.5 [1,5]; 2</w:t>
            </w:r>
          </w:p>
        </w:tc>
        <w:tc>
          <w:tcPr>
            <w:tcW w:w="2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2.5 [1,4]; 1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 [1,4]; 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3.5 [0.5,7]; 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1.5 [1,2]; 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2.5 [1,4]; 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 [0.5, 4]; 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2 [1,3]; 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1.5 [0.5,2];1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1.5 [0.5,5]; 1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1.25 [0.5,2]; 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 [0.5,3]; 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2 [0.5,2]; 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 [0.5,2]; 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0.75 [0.5,2]; 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 [0.5,1]; 0.3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5 [1,9]; 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11 [8,15]; 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4 [2,5]; 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5 [2,6]; 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2 [2,5]; 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5 [4,9]; 3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6 [3,8]; 3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6.5 [3,15]; 4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10.5 [9,15]; 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8 [7,14]; 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8 [5,11]; 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5.5 [4,10]; 3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5.5 [5,8]; 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8.5 [5,9]; 2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4 [0.5,10]; 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2.5 [2,7]; 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4.5 [2,11] 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6 [0.5,9]; 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7.5 [0.5,11]; 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5 [0.5,11]; 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4.5 [4,6]; 1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9.5 [3,12]; 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11.5 [9,15]; 3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8.5 [6,10]; 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8.5 [4,10]; 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8 [0.5,12]; 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8 [4,12]; 3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11 [10,12]; 1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8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3.5 [0.5,7];3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5.5 [4,9]; 2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4.5 [3,8]; 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3.5 [2,5]; 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5.5 [4,9]; 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3.5 [3,5]; 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4.5 [3,9]; 3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9</w:t>
            </w:r>
          </w:p>
        </w:tc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4.5 [1,8];2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3.5 [0.5,8]; 4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2 [1,4]; 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2 [0.5,3]; 1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3.5 [1,4]; 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1.5 [1,3]; 1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4AB6" w:rsidRPr="00131185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131185">
              <w:rPr>
                <w:rFonts w:ascii="Arial" w:hAnsi="Arial" w:cs="Arial"/>
              </w:rPr>
              <w:t>2 [0.5,2]; 1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</w:tr>
      <w:tr w:rsidR="00974AB6" w:rsidRPr="008C5699" w:rsidTr="007B2FE3">
        <w:trPr>
          <w:trHeight w:val="481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patient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Oxaliplatin 5 µM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Oxaliplatin 20 µM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Cetuximab 20 nM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Cetuximab 200 nM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D80E59">
              <w:rPr>
                <w:rFonts w:ascii="Arial" w:hAnsi="Arial" w:cs="Arial"/>
                <w:color w:val="000000"/>
                <w:lang w:val="en-US"/>
              </w:rPr>
              <w:t xml:space="preserve">Pembrolizumab </w:t>
            </w:r>
            <w:r w:rsidRPr="008C5699">
              <w:rPr>
                <w:rFonts w:ascii="Arial" w:hAnsi="Arial" w:cs="Arial"/>
                <w:color w:val="000000"/>
                <w:lang w:val="en-US"/>
              </w:rPr>
              <w:t>140 nM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D80E59">
              <w:rPr>
                <w:rFonts w:ascii="Arial" w:hAnsi="Arial" w:cs="Arial"/>
                <w:color w:val="000000"/>
                <w:lang w:val="en-US"/>
              </w:rPr>
              <w:t xml:space="preserve">Pembrolizumab </w:t>
            </w:r>
            <w:r w:rsidRPr="008C5699">
              <w:rPr>
                <w:rFonts w:ascii="Arial" w:hAnsi="Arial" w:cs="Arial"/>
                <w:color w:val="000000"/>
                <w:lang w:val="en-US"/>
              </w:rPr>
              <w:t>1400 nM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control vs.: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eastAsia="Times New Roman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= 0.0227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= 0.0269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</w:tr>
      <w:tr w:rsidR="00974AB6" w:rsidRPr="008C5699" w:rsidTr="007B2FE3">
        <w:trPr>
          <w:trHeight w:val="240"/>
        </w:trPr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8C5699" w:rsidRDefault="00974AB6" w:rsidP="007B2FE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hAnsi="Arial" w:cs="Arial"/>
                <w:color w:val="000000"/>
                <w:lang w:val="en-US"/>
              </w:rPr>
              <w:t> </w:t>
            </w:r>
          </w:p>
        </w:tc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AB6" w:rsidRPr="0096256C" w:rsidRDefault="00974AB6" w:rsidP="007B2FE3">
            <w:pPr>
              <w:pStyle w:val="KeinLeerraum"/>
              <w:jc w:val="right"/>
              <w:rPr>
                <w:rFonts w:ascii="Arial" w:hAnsi="Arial" w:cs="Arial"/>
              </w:rPr>
            </w:pPr>
            <w:r w:rsidRPr="0096256C">
              <w:rPr>
                <w:rFonts w:ascii="Arial" w:hAnsi="Arial" w:cs="Arial"/>
                <w:lang w:val="en-US"/>
              </w:rPr>
              <w:t>p &gt; 0.05</w:t>
            </w:r>
          </w:p>
        </w:tc>
      </w:tr>
    </w:tbl>
    <w:p w:rsidR="00974AB6" w:rsidRDefault="00974AB6" w:rsidP="00F65AFA">
      <w:pPr>
        <w:pStyle w:val="Beschriftung"/>
        <w:keepNext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  <w:sectPr w:rsidR="00974AB6" w:rsidSect="00D048FA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F65AFA" w:rsidRDefault="00F65AFA" w:rsidP="00F65AFA">
      <w:pPr>
        <w:pStyle w:val="Beschriftung"/>
        <w:keepNext/>
        <w:jc w:val="both"/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</w:pP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lastRenderedPageBreak/>
        <w:t>Supplement</w:t>
      </w:r>
      <w:r w:rsidR="00974AB6">
        <w:rPr>
          <w:rFonts w:ascii="Arial" w:hAnsi="Arial" w:cs="Arial"/>
          <w:color w:val="000000" w:themeColor="text1"/>
          <w:sz w:val="22"/>
          <w:szCs w:val="22"/>
          <w:lang w:val="en-US"/>
        </w:rPr>
        <w:t>ary</w:t>
      </w: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Table </w:t>
      </w:r>
      <w:r w:rsidR="00974AB6">
        <w:rPr>
          <w:rFonts w:ascii="Arial" w:hAnsi="Arial" w:cs="Arial"/>
          <w:color w:val="000000" w:themeColor="text1"/>
          <w:sz w:val="22"/>
          <w:szCs w:val="22"/>
          <w:lang w:val="en-US"/>
        </w:rPr>
        <w:t>3</w:t>
      </w: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: Distribution of tumor, stroma and necrosis in relation to total area. Depicted are untreated (control) and treated (Oxaliplatin, Cetuximab, Pembrolizumab) tissue slices. Shown is the </w:t>
      </w:r>
      <w:r>
        <w:rPr>
          <w:rFonts w:ascii="Arial" w:hAnsi="Arial" w:cs="Arial"/>
          <w:color w:val="000000" w:themeColor="text1"/>
          <w:sz w:val="22"/>
          <w:szCs w:val="22"/>
          <w:lang w:val="en-US"/>
        </w:rPr>
        <w:t>m</w:t>
      </w: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edian, </w:t>
      </w:r>
      <w:r>
        <w:rPr>
          <w:rFonts w:ascii="Arial" w:hAnsi="Arial" w:cs="Arial"/>
          <w:color w:val="000000" w:themeColor="text1"/>
          <w:sz w:val="22"/>
          <w:szCs w:val="22"/>
          <w:lang w:val="en-US"/>
        </w:rPr>
        <w:t>m</w:t>
      </w: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inimum, </w:t>
      </w:r>
      <w:r>
        <w:rPr>
          <w:rFonts w:ascii="Arial" w:hAnsi="Arial" w:cs="Arial"/>
          <w:color w:val="000000" w:themeColor="text1"/>
          <w:sz w:val="22"/>
          <w:szCs w:val="22"/>
          <w:lang w:val="en-US"/>
        </w:rPr>
        <w:t>m</w:t>
      </w: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>aximum and standard deviation (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  <w:lang w:val="en-US"/>
        </w:rPr>
        <w:t>s</w:t>
      </w: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>td.dev</w:t>
      </w:r>
      <w:proofErr w:type="spellEnd"/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>.) for all patients.</w:t>
      </w:r>
      <w:r w:rsidRPr="008C5699">
        <w:rPr>
          <w:rFonts w:ascii="Arial" w:hAnsi="Arial" w:cs="Arial"/>
          <w:i w:val="0"/>
          <w:iCs w:val="0"/>
          <w:color w:val="000000" w:themeColor="text1"/>
          <w:sz w:val="22"/>
          <w:szCs w:val="22"/>
          <w:lang w:val="en-US"/>
        </w:rPr>
        <w:t xml:space="preserve"> </w:t>
      </w:r>
      <w:r w:rsidRPr="008C5699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CFA065F" wp14:editId="2ED3367E">
            <wp:extent cx="8667750" cy="5404873"/>
            <wp:effectExtent l="0" t="0" r="0" b="571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0" cy="5404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5AFA" w:rsidRDefault="00F65AFA" w:rsidP="00F65AFA">
      <w:pPr>
        <w:rPr>
          <w:lang w:val="en-US"/>
        </w:rPr>
        <w:sectPr w:rsidR="00F65AFA" w:rsidSect="00D048FA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F65AFA" w:rsidRPr="008C5699" w:rsidRDefault="00F65AFA" w:rsidP="00F65AFA">
      <w:pPr>
        <w:pStyle w:val="Beschriftung"/>
        <w:keepNext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lastRenderedPageBreak/>
        <w:t>Supplement</w:t>
      </w:r>
      <w:r w:rsidR="00974AB6">
        <w:rPr>
          <w:rFonts w:ascii="Arial" w:hAnsi="Arial" w:cs="Arial"/>
          <w:color w:val="000000" w:themeColor="text1"/>
          <w:sz w:val="22"/>
          <w:szCs w:val="22"/>
          <w:lang w:val="en-US"/>
        </w:rPr>
        <w:t>ary</w:t>
      </w: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Table </w:t>
      </w:r>
      <w:r w:rsidR="00974AB6">
        <w:rPr>
          <w:rFonts w:ascii="Arial" w:hAnsi="Arial" w:cs="Arial"/>
          <w:color w:val="000000" w:themeColor="text1"/>
          <w:sz w:val="22"/>
          <w:szCs w:val="22"/>
          <w:lang w:val="en-US"/>
        </w:rPr>
        <w:t>4</w:t>
      </w: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>: Evaluation of PD1 immunostain.</w:t>
      </w:r>
    </w:p>
    <w:tbl>
      <w:tblPr>
        <w:tblW w:w="66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2270"/>
        <w:gridCol w:w="1832"/>
        <w:gridCol w:w="1200"/>
      </w:tblGrid>
      <w:tr w:rsidR="00F65AFA" w:rsidRPr="008C5699" w:rsidTr="0058780E">
        <w:trPr>
          <w:trHeight w:val="30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patient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 xml:space="preserve">PD1 pos. 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>i</w:t>
            </w: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mmune cells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total tumor cells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IC %</w:t>
            </w:r>
          </w:p>
        </w:tc>
      </w:tr>
      <w:tr w:rsidR="00F65AFA" w:rsidRPr="008C5699" w:rsidTr="0058780E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36000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36</w:t>
            </w:r>
          </w:p>
        </w:tc>
      </w:tr>
      <w:tr w:rsidR="00F65AFA" w:rsidRPr="008C5699" w:rsidTr="0058780E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25000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25</w:t>
            </w:r>
          </w:p>
        </w:tc>
      </w:tr>
      <w:tr w:rsidR="00F65AFA" w:rsidRPr="008C5699" w:rsidTr="0058780E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3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29000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29</w:t>
            </w:r>
          </w:p>
        </w:tc>
      </w:tr>
      <w:tr w:rsidR="00F65AFA" w:rsidRPr="008C5699" w:rsidTr="0058780E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20000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20</w:t>
            </w:r>
          </w:p>
        </w:tc>
      </w:tr>
      <w:tr w:rsidR="00F65AFA" w:rsidRPr="008C5699" w:rsidTr="0058780E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41000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41</w:t>
            </w:r>
          </w:p>
        </w:tc>
      </w:tr>
      <w:tr w:rsidR="00F65AFA" w:rsidRPr="008C5699" w:rsidTr="0058780E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31000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31</w:t>
            </w:r>
          </w:p>
        </w:tc>
      </w:tr>
      <w:tr w:rsidR="00F65AFA" w:rsidRPr="008C5699" w:rsidTr="0058780E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7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35000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35</w:t>
            </w:r>
          </w:p>
        </w:tc>
      </w:tr>
      <w:tr w:rsidR="00F65AFA" w:rsidRPr="008C5699" w:rsidTr="0058780E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8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21000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21</w:t>
            </w:r>
          </w:p>
        </w:tc>
      </w:tr>
      <w:tr w:rsidR="00F65AFA" w:rsidRPr="008C5699" w:rsidTr="0058780E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9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34000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34</w:t>
            </w:r>
          </w:p>
        </w:tc>
      </w:tr>
    </w:tbl>
    <w:p w:rsidR="00F65AFA" w:rsidRDefault="00F65AFA" w:rsidP="00F65AFA">
      <w:pPr>
        <w:rPr>
          <w:lang w:val="en-US"/>
        </w:rPr>
        <w:sectPr w:rsidR="00F65AFA" w:rsidSect="00D048FA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F65AFA" w:rsidRPr="008C5699" w:rsidRDefault="00F65AFA" w:rsidP="00F65AFA">
      <w:pPr>
        <w:pStyle w:val="Beschriftung"/>
        <w:keepNext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lastRenderedPageBreak/>
        <w:t>Supplement</w:t>
      </w:r>
      <w:r w:rsidR="00974AB6">
        <w:rPr>
          <w:rFonts w:ascii="Arial" w:hAnsi="Arial" w:cs="Arial"/>
          <w:color w:val="000000" w:themeColor="text1"/>
          <w:sz w:val="22"/>
          <w:szCs w:val="22"/>
          <w:lang w:val="en-US"/>
        </w:rPr>
        <w:t>ary</w:t>
      </w: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Table </w:t>
      </w:r>
      <w:r w:rsidR="00974AB6">
        <w:rPr>
          <w:rFonts w:ascii="Arial" w:hAnsi="Arial" w:cs="Arial"/>
          <w:color w:val="000000" w:themeColor="text1"/>
          <w:sz w:val="22"/>
          <w:szCs w:val="22"/>
          <w:lang w:val="en-US"/>
        </w:rPr>
        <w:t>5</w:t>
      </w: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>: Evaluation of PD</w:t>
      </w:r>
      <w:r>
        <w:rPr>
          <w:rFonts w:ascii="Arial" w:hAnsi="Arial" w:cs="Arial"/>
          <w:color w:val="000000" w:themeColor="text1"/>
          <w:sz w:val="22"/>
          <w:szCs w:val="22"/>
          <w:lang w:val="en-US"/>
        </w:rPr>
        <w:t>-</w:t>
      </w:r>
      <w:r w:rsidRPr="008C569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L1 immunostain. </w:t>
      </w:r>
    </w:p>
    <w:tbl>
      <w:tblPr>
        <w:tblW w:w="119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2488"/>
        <w:gridCol w:w="2708"/>
        <w:gridCol w:w="1803"/>
        <w:gridCol w:w="1200"/>
        <w:gridCol w:w="1200"/>
        <w:gridCol w:w="1200"/>
      </w:tblGrid>
      <w:tr w:rsidR="00F65AFA" w:rsidRPr="008C5699" w:rsidTr="00E54390">
        <w:trPr>
          <w:trHeight w:val="300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patient</w:t>
            </w:r>
          </w:p>
        </w:tc>
        <w:tc>
          <w:tcPr>
            <w:tcW w:w="2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PD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>-</w:t>
            </w: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 xml:space="preserve">L1 pos. 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>t</w:t>
            </w: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umor cells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E54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PD</w:t>
            </w:r>
            <w:r w:rsidR="00E54390">
              <w:rPr>
                <w:rFonts w:ascii="Arial" w:eastAsia="Times New Roman" w:hAnsi="Arial" w:cs="Arial"/>
                <w:color w:val="000000"/>
                <w:lang w:val="en-US"/>
              </w:rPr>
              <w:t>-</w:t>
            </w: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 xml:space="preserve">L1 pos. 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>i</w:t>
            </w: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mmune cells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total tumor cells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CPS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TC %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IC %</w:t>
            </w:r>
          </w:p>
        </w:tc>
      </w:tr>
      <w:tr w:rsidR="00F65AFA" w:rsidRPr="008C5699" w:rsidTr="00E54390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50000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50,1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0,1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50</w:t>
            </w:r>
          </w:p>
        </w:tc>
      </w:tr>
      <w:tr w:rsidR="00F65AFA" w:rsidRPr="008C5699" w:rsidTr="00E54390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500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23000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23,5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0,5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23</w:t>
            </w:r>
          </w:p>
        </w:tc>
      </w:tr>
      <w:tr w:rsidR="00F65AFA" w:rsidRPr="008C5699" w:rsidTr="00E54390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3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13000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13,1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0,1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13</w:t>
            </w:r>
          </w:p>
        </w:tc>
      </w:tr>
      <w:tr w:rsidR="00F65AFA" w:rsidRPr="008C5699" w:rsidTr="00E54390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4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2500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21000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23,5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21</w:t>
            </w:r>
          </w:p>
        </w:tc>
      </w:tr>
      <w:tr w:rsidR="00F65AFA" w:rsidRPr="008C5699" w:rsidTr="00E54390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500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16000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16,5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0,5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16</w:t>
            </w:r>
          </w:p>
        </w:tc>
      </w:tr>
      <w:tr w:rsidR="00F65AFA" w:rsidRPr="008C5699" w:rsidTr="00E54390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6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200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25000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25,2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0,2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25</w:t>
            </w:r>
          </w:p>
        </w:tc>
      </w:tr>
      <w:tr w:rsidR="00F65AFA" w:rsidRPr="008C5699" w:rsidTr="00E54390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7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</w:t>
            </w:r>
          </w:p>
        </w:tc>
      </w:tr>
      <w:tr w:rsidR="00F65AFA" w:rsidRPr="008C5699" w:rsidTr="00E54390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8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6000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6</w:t>
            </w:r>
          </w:p>
        </w:tc>
      </w:tr>
      <w:tr w:rsidR="00F65AFA" w:rsidRPr="008C5699" w:rsidTr="00E54390">
        <w:trPr>
          <w:trHeight w:val="30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9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2000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51000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100000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AFA" w:rsidRPr="008C5699" w:rsidRDefault="00F65AFA" w:rsidP="005878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8C5699">
              <w:rPr>
                <w:rFonts w:ascii="Arial" w:eastAsia="Times New Roman" w:hAnsi="Arial" w:cs="Arial"/>
                <w:color w:val="000000"/>
                <w:lang w:val="en-US"/>
              </w:rPr>
              <w:t>51</w:t>
            </w:r>
          </w:p>
        </w:tc>
      </w:tr>
    </w:tbl>
    <w:p w:rsidR="00B3229F" w:rsidRDefault="00B3229F" w:rsidP="008F037B"/>
    <w:p w:rsidR="00131185" w:rsidRDefault="00131185" w:rsidP="008F037B">
      <w:pPr>
        <w:sectPr w:rsidR="00131185" w:rsidSect="00693551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AF0022" w:rsidRDefault="00AF0022" w:rsidP="00AF0022">
      <w:pPr>
        <w:pStyle w:val="Beschriftung"/>
        <w:keepNext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lastRenderedPageBreak/>
        <w:t xml:space="preserve">Supplement Table </w:t>
      </w:r>
      <w:r>
        <w:rPr>
          <w:rFonts w:ascii="Arial" w:hAnsi="Arial" w:cs="Arial"/>
          <w:color w:val="000000" w:themeColor="text1"/>
          <w:sz w:val="22"/>
          <w:szCs w:val="22"/>
          <w:lang w:val="en-US"/>
        </w:rPr>
        <w:t>6</w:t>
      </w:r>
      <w:r w:rsidRPr="003A6209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: </w:t>
      </w:r>
      <w:r>
        <w:rPr>
          <w:rFonts w:ascii="Arial" w:hAnsi="Arial" w:cs="Arial"/>
          <w:color w:val="000000" w:themeColor="text1"/>
          <w:sz w:val="22"/>
          <w:szCs w:val="22"/>
          <w:lang w:val="en-US"/>
        </w:rPr>
        <w:t>Clinical information of systemic therapy and duration.</w:t>
      </w:r>
    </w:p>
    <w:tbl>
      <w:tblPr>
        <w:tblW w:w="121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4600"/>
        <w:gridCol w:w="2860"/>
        <w:gridCol w:w="3300"/>
      </w:tblGrid>
      <w:tr w:rsidR="00AF0022" w:rsidRPr="00AF0022" w:rsidTr="00AF0022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50009B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50009B">
              <w:rPr>
                <w:rFonts w:ascii="Arial" w:eastAsia="Times New Roman" w:hAnsi="Arial" w:cs="Arial"/>
                <w:color w:val="000000"/>
                <w:lang w:val="en-US"/>
              </w:rPr>
              <w:t> </w:t>
            </w:r>
          </w:p>
        </w:tc>
        <w:tc>
          <w:tcPr>
            <w:tcW w:w="4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systemic</w:t>
            </w:r>
            <w:proofErr w:type="spellEnd"/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therapy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duaration</w:t>
            </w:r>
            <w:proofErr w:type="spellEnd"/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cessation/side effects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Patient 1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FOLFOXIRI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09.08.2018 - 05.09.2018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 xml:space="preserve">FOLFOXIR + </w:t>
            </w: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Panitumumab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19.09.2018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Patient 2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radiochemotherapy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before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12.03.2014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Patient 3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radiochemotherapy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31.07.2017 - 01.09.2017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unknown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27.11.2017 - 04.03.2018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Patient 4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radiochemotherapy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01.03.2017 - 01-04.2017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Capecitabine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until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01.11.2017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Patient 5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n.a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>.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n.a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>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50009B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Patient 6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radiochemotherapy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01.07.2016 - 01.08.2016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50009B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50009B">
              <w:rPr>
                <w:rFonts w:ascii="Arial" w:eastAsia="Times New Roman" w:hAnsi="Arial" w:cs="Arial"/>
                <w:color w:val="000000"/>
                <w:lang w:val="en-US"/>
              </w:rPr>
              <w:t>discontinued due to side effects</w:t>
            </w:r>
          </w:p>
        </w:tc>
      </w:tr>
      <w:tr w:rsidR="00AF0022" w:rsidRPr="0050009B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50009B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50009B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 xml:space="preserve">Capecitabin + </w:t>
            </w: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Avastin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01.01.01.2018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50009B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50009B">
              <w:rPr>
                <w:rFonts w:ascii="Arial" w:eastAsia="Times New Roman" w:hAnsi="Arial" w:cs="Arial"/>
                <w:color w:val="000000"/>
                <w:lang w:val="en-US"/>
              </w:rPr>
              <w:t>discontinued due to side effects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Patient 7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FOLFOX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before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01.06.2013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Bevacizumab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+ </w:t>
            </w: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Capecitabine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unknown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 xml:space="preserve">FOLFOXIRI + </w:t>
            </w: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Panitumumab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unknown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 xml:space="preserve">FOLFOXIRI + </w:t>
            </w: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Bevacizumab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 xml:space="preserve">01.10.2016 - 01.05.2017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Bevacizumab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+ </w:t>
            </w: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Fluorouracil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since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01.05.2017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Patient 8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n.a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>.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n.a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>.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Patient 9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FOLFOXIRI + Cetuximab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 xml:space="preserve">15.11.2016  - 01.03.2017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F0022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 xml:space="preserve">FOLFOX + </w:t>
            </w: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Bevacizumab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 xml:space="preserve">29.08.2017 - 01.12.2017 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FOLFOX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22.12.2017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radiotherapy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12.02.2018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 xml:space="preserve">FOLFOX + </w:t>
            </w: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Bevacizumab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01.05.2018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 xml:space="preserve">FOLFIRI + </w:t>
            </w: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Aflibercept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01.10.2018 - 01.01.2019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AF0022" w:rsidRPr="00AF0022" w:rsidTr="00AF002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Trifluridin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+ </w:t>
            </w: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Tipiracil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AF0022">
              <w:rPr>
                <w:rFonts w:ascii="Arial" w:eastAsia="Times New Roman" w:hAnsi="Arial" w:cs="Arial"/>
                <w:color w:val="000000"/>
              </w:rPr>
              <w:t>since</w:t>
            </w:r>
            <w:proofErr w:type="spellEnd"/>
            <w:r w:rsidRPr="00AF0022">
              <w:rPr>
                <w:rFonts w:ascii="Arial" w:eastAsia="Times New Roman" w:hAnsi="Arial" w:cs="Arial"/>
                <w:color w:val="000000"/>
              </w:rPr>
              <w:t xml:space="preserve"> 01.01.2019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0022" w:rsidRPr="00AF0022" w:rsidRDefault="00AF0022" w:rsidP="00AF002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AF0022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:rsidR="00AF0022" w:rsidRDefault="00AF0022" w:rsidP="0050009B">
      <w:pPr>
        <w:jc w:val="both"/>
        <w:rPr>
          <w:lang w:val="en-US"/>
        </w:rPr>
      </w:pPr>
    </w:p>
    <w:p w:rsidR="00131185" w:rsidRPr="0050009B" w:rsidRDefault="00140CCB" w:rsidP="0050009B">
      <w:pPr>
        <w:jc w:val="both"/>
        <w:rPr>
          <w:lang w:val="en-US"/>
        </w:rPr>
      </w:pPr>
      <w:r w:rsidRPr="00140CCB">
        <w:rPr>
          <w:lang w:val="en-US"/>
        </w:rPr>
        <w:t>FOLFOXIRI</w:t>
      </w:r>
      <w:r>
        <w:rPr>
          <w:lang w:val="en-US"/>
        </w:rPr>
        <w:t xml:space="preserve"> = </w:t>
      </w:r>
      <w:proofErr w:type="spellStart"/>
      <w:r>
        <w:rPr>
          <w:lang w:val="en-US"/>
        </w:rPr>
        <w:t>Fo</w:t>
      </w:r>
      <w:r w:rsidRPr="00140CCB">
        <w:rPr>
          <w:lang w:val="en-US"/>
        </w:rPr>
        <w:t>linic</w:t>
      </w:r>
      <w:proofErr w:type="spellEnd"/>
      <w:r w:rsidRPr="00140CCB">
        <w:rPr>
          <w:lang w:val="en-US"/>
        </w:rPr>
        <w:t xml:space="preserve"> acid, Fluorouracil, Oxaliplatin, </w:t>
      </w:r>
      <w:proofErr w:type="spellStart"/>
      <w:r w:rsidRPr="00140CCB">
        <w:rPr>
          <w:lang w:val="en-US"/>
        </w:rPr>
        <w:t>Irinotecan</w:t>
      </w:r>
      <w:proofErr w:type="spellEnd"/>
      <w:r>
        <w:rPr>
          <w:lang w:val="en-US"/>
        </w:rPr>
        <w:t xml:space="preserve">; </w:t>
      </w:r>
      <w:r w:rsidRPr="00140CCB">
        <w:rPr>
          <w:lang w:val="en-US"/>
        </w:rPr>
        <w:t>FOLFOX</w:t>
      </w:r>
      <w:r>
        <w:rPr>
          <w:lang w:val="en-US"/>
        </w:rPr>
        <w:t xml:space="preserve"> = </w:t>
      </w:r>
      <w:proofErr w:type="spellStart"/>
      <w:r w:rsidRPr="00140CCB">
        <w:rPr>
          <w:lang w:val="en-US"/>
        </w:rPr>
        <w:t>Folinic</w:t>
      </w:r>
      <w:proofErr w:type="spellEnd"/>
      <w:r w:rsidRPr="00140CCB">
        <w:rPr>
          <w:lang w:val="en-US"/>
        </w:rPr>
        <w:t xml:space="preserve"> acid, Fluorouracil, Oxaliplatin</w:t>
      </w:r>
    </w:p>
    <w:sectPr w:rsidR="00131185" w:rsidRPr="0050009B" w:rsidSect="0069355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51"/>
    <w:rsid w:val="00131185"/>
    <w:rsid w:val="00140CCB"/>
    <w:rsid w:val="001A0605"/>
    <w:rsid w:val="003A6209"/>
    <w:rsid w:val="004C54AA"/>
    <w:rsid w:val="0050009B"/>
    <w:rsid w:val="005F2950"/>
    <w:rsid w:val="00614850"/>
    <w:rsid w:val="00693551"/>
    <w:rsid w:val="006F1B93"/>
    <w:rsid w:val="00822DC4"/>
    <w:rsid w:val="008F037B"/>
    <w:rsid w:val="0096256C"/>
    <w:rsid w:val="00974AB6"/>
    <w:rsid w:val="00A7234E"/>
    <w:rsid w:val="00AA6B3C"/>
    <w:rsid w:val="00AF0022"/>
    <w:rsid w:val="00B3229F"/>
    <w:rsid w:val="00D156F1"/>
    <w:rsid w:val="00D27A39"/>
    <w:rsid w:val="00D80E59"/>
    <w:rsid w:val="00E54390"/>
    <w:rsid w:val="00F6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7992A-6167-4513-AF87-82F863EE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93551"/>
    <w:rPr>
      <w:rFonts w:eastAsiaTheme="minorEastAsi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69355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einLeerraum">
    <w:name w:val="No Spacing"/>
    <w:uiPriority w:val="1"/>
    <w:qFormat/>
    <w:rsid w:val="00693551"/>
    <w:pPr>
      <w:spacing w:after="0" w:line="240" w:lineRule="auto"/>
    </w:pPr>
    <w:rPr>
      <w:rFonts w:eastAsiaTheme="minorEastAsia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80E59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D80E59"/>
    <w:pPr>
      <w:spacing w:line="240" w:lineRule="auto"/>
    </w:pPr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80E59"/>
    <w:rPr>
      <w:rFonts w:eastAsiaTheme="minorEastAsia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0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0E59"/>
    <w:rPr>
      <w:rFonts w:ascii="Tahoma" w:eastAsiaTheme="minorEastAsia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52899-88A7-4F29-9F70-08E026056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886</Words>
  <Characters>5586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Martin, Steve Zacharias</dc:creator>
  <cp:lastModifiedBy>Martin, Steve Zacharias</cp:lastModifiedBy>
  <cp:revision>3</cp:revision>
  <dcterms:created xsi:type="dcterms:W3CDTF">2019-10-04T13:59:00Z</dcterms:created>
  <dcterms:modified xsi:type="dcterms:W3CDTF">2019-10-04T13:59:00Z</dcterms:modified>
</cp:coreProperties>
</file>