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1C" w:rsidRDefault="001045D4" w:rsidP="00D1491C">
      <w:pPr>
        <w:spacing w:before="120" w:after="120" w:line="240" w:lineRule="auto"/>
        <w:jc w:val="both"/>
        <w:rPr>
          <w:rFonts w:eastAsia="Times New Roman" w:cs="Arial"/>
          <w:noProof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eastAsia="Times New Roman" w:cs="Arial"/>
          <w:noProof/>
          <w:color w:val="000000" w:themeColor="text1"/>
          <w:sz w:val="24"/>
          <w:szCs w:val="24"/>
        </w:rPr>
        <w:t xml:space="preserve">Additional file 1 </w:t>
      </w:r>
    </w:p>
    <w:p w:rsidR="00D1491C" w:rsidRDefault="00D1491C" w:rsidP="00D1491C">
      <w:pPr>
        <w:spacing w:before="120" w:after="120" w:line="240" w:lineRule="auto"/>
        <w:jc w:val="both"/>
        <w:rPr>
          <w:rFonts w:eastAsia="Times New Roman" w:cs="Arial"/>
          <w:noProof/>
          <w:color w:val="000000" w:themeColor="text1"/>
          <w:sz w:val="24"/>
          <w:szCs w:val="24"/>
        </w:rPr>
      </w:pPr>
      <w:r>
        <w:rPr>
          <w:rFonts w:eastAsia="Times New Roman" w:cs="Arial"/>
          <w:noProof/>
          <w:color w:val="000000" w:themeColor="text1"/>
          <w:sz w:val="24"/>
          <w:szCs w:val="24"/>
        </w:rPr>
        <w:t xml:space="preserve">Characteristics of women who joined and did not join  Study 1 and Study 2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300"/>
        <w:gridCol w:w="1373"/>
        <w:gridCol w:w="1559"/>
        <w:gridCol w:w="1560"/>
        <w:gridCol w:w="1530"/>
      </w:tblGrid>
      <w:tr w:rsidR="00E7337D" w:rsidTr="001045D4">
        <w:tc>
          <w:tcPr>
            <w:tcW w:w="3300" w:type="dxa"/>
          </w:tcPr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932" w:type="dxa"/>
            <w:gridSpan w:val="2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Study 1 </w:t>
            </w:r>
          </w:p>
        </w:tc>
        <w:tc>
          <w:tcPr>
            <w:tcW w:w="3090" w:type="dxa"/>
            <w:gridSpan w:val="2"/>
          </w:tcPr>
          <w:p w:rsidR="00E7337D" w:rsidRDefault="00E7337D" w:rsidP="006A1806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Study 2</w:t>
            </w:r>
          </w:p>
        </w:tc>
      </w:tr>
      <w:tr w:rsidR="00E7337D" w:rsidTr="001045D4">
        <w:tc>
          <w:tcPr>
            <w:tcW w:w="3300" w:type="dxa"/>
          </w:tcPr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</w:tcPr>
          <w:p w:rsidR="00E7337D" w:rsidRDefault="00E7337D" w:rsidP="00D1491C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 w:rsidRPr="0087215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Women 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recruited  to the study </w:t>
            </w:r>
          </w:p>
          <w:p w:rsidR="00E7337D" w:rsidRDefault="002F446B" w:rsidP="00D1491C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(</w:t>
            </w:r>
            <w:r w:rsidR="00E7337D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n =126) </w:t>
            </w:r>
          </w:p>
        </w:tc>
        <w:tc>
          <w:tcPr>
            <w:tcW w:w="1559" w:type="dxa"/>
          </w:tcPr>
          <w:p w:rsidR="00E7337D" w:rsidRDefault="00E7337D" w:rsidP="00D1491C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 w:rsidRPr="0087215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Women 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not recruited to the study </w:t>
            </w:r>
          </w:p>
          <w:p w:rsidR="00E7337D" w:rsidRDefault="00E7337D" w:rsidP="00E7337D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(n =1230)</w:t>
            </w:r>
          </w:p>
        </w:tc>
        <w:tc>
          <w:tcPr>
            <w:tcW w:w="1560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 w:rsidRPr="0087215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Women 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recruited  to the study </w:t>
            </w:r>
          </w:p>
          <w:p w:rsidR="00E7337D" w:rsidRDefault="002F446B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(</w:t>
            </w:r>
            <w:r w:rsidR="00E7337D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n =52) </w:t>
            </w:r>
          </w:p>
        </w:tc>
        <w:tc>
          <w:tcPr>
            <w:tcW w:w="1530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 w:rsidRPr="0087215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Women 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not recruited to the study </w:t>
            </w:r>
          </w:p>
          <w:p w:rsidR="00E7337D" w:rsidRDefault="001045D4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(</w:t>
            </w:r>
            <w:r w:rsidR="00E7337D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n =680)</w:t>
            </w:r>
          </w:p>
        </w:tc>
      </w:tr>
      <w:tr w:rsidR="00E7337D" w:rsidTr="001045D4">
        <w:trPr>
          <w:trHeight w:val="774"/>
        </w:trPr>
        <w:tc>
          <w:tcPr>
            <w:tcW w:w="3300" w:type="dxa"/>
          </w:tcPr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Age (years)</w:t>
            </w:r>
            <w:r w:rsidRPr="002773B2">
              <w:rPr>
                <w:rFonts w:eastAsia="Times New Roman" w:cs="Arial"/>
                <w:noProof/>
                <w:color w:val="000000" w:themeColor="text1"/>
                <w:sz w:val="24"/>
                <w:szCs w:val="24"/>
                <w:vertAlign w:val="superscript"/>
              </w:rPr>
              <w:t>a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</w:tcPr>
          <w:p w:rsidR="00E7337D" w:rsidRDefault="00E7337D" w:rsidP="001045D4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5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9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.</w:t>
            </w:r>
            <w:r w:rsidR="00AC3826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0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5.1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)</w:t>
            </w:r>
          </w:p>
          <w:p w:rsidR="00E7337D" w:rsidRDefault="00E7337D" w:rsidP="001045D4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337D" w:rsidRDefault="00E7337D" w:rsidP="001045D4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61.7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(5.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7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E7337D" w:rsidRDefault="001045D4" w:rsidP="00AC3826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53.</w:t>
            </w:r>
            <w:r w:rsidR="00AC3826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</w:t>
            </w:r>
            <w:r w:rsidR="00E7337D"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(</w:t>
            </w:r>
            <w:r w:rsidR="00E7337D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4.3</w:t>
            </w:r>
            <w:r w:rsidR="00E7337D"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E7337D" w:rsidRDefault="00E7337D" w:rsidP="001045D4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54.0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4.3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)</w:t>
            </w:r>
          </w:p>
        </w:tc>
      </w:tr>
      <w:tr w:rsidR="00E7337D" w:rsidTr="001045D4">
        <w:tc>
          <w:tcPr>
            <w:tcW w:w="3300" w:type="dxa"/>
          </w:tcPr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BMI (kg/m</w:t>
            </w:r>
            <w:r w:rsidRPr="002773B2">
              <w:rPr>
                <w:rFonts w:eastAsia="Times New Roman" w:cs="Arial"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)</w:t>
            </w:r>
            <w:r w:rsidRPr="002773B2">
              <w:rPr>
                <w:rFonts w:eastAsia="Times New Roman" w:cs="Arial"/>
                <w:noProof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373" w:type="dxa"/>
          </w:tcPr>
          <w:p w:rsidR="00E7337D" w:rsidRDefault="00AC3826" w:rsidP="001045D4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31.4</w:t>
            </w:r>
            <w:r w:rsidR="00E7337D"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(4.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5</w:t>
            </w:r>
            <w:r w:rsidR="00E7337D"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)</w:t>
            </w:r>
          </w:p>
          <w:p w:rsidR="00E7337D" w:rsidRDefault="00E7337D" w:rsidP="001045D4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7337D" w:rsidRDefault="00E7337D" w:rsidP="001045D4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30.9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5.3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E7337D" w:rsidRDefault="00AC3826" w:rsidP="001045D4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31.1</w:t>
            </w:r>
            <w:r w:rsidR="00E7337D"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4.8</w:t>
            </w:r>
            <w:r w:rsidR="00E7337D"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)</w:t>
            </w:r>
          </w:p>
          <w:p w:rsidR="00E7337D" w:rsidRDefault="00E7337D" w:rsidP="001045D4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:rsidR="00E7337D" w:rsidRDefault="00E7337D" w:rsidP="001045D4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30.1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5.7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)</w:t>
            </w:r>
          </w:p>
        </w:tc>
      </w:tr>
      <w:tr w:rsidR="00E7337D" w:rsidTr="001045D4">
        <w:tc>
          <w:tcPr>
            <w:tcW w:w="3300" w:type="dxa"/>
          </w:tcPr>
          <w:p w:rsidR="00E7337D" w:rsidRDefault="002F446B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Townsend </w:t>
            </w:r>
            <w:r w:rsidR="00E7337D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quintile (%):</w:t>
            </w:r>
          </w:p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 (least deprived)</w:t>
            </w:r>
          </w:p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2</w:t>
            </w:r>
          </w:p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</w:t>
            </w:r>
          </w:p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4</w:t>
            </w:r>
          </w:p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5 (most deprived)</w:t>
            </w:r>
          </w:p>
        </w:tc>
        <w:tc>
          <w:tcPr>
            <w:tcW w:w="1373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32</w:t>
            </w:r>
          </w:p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41</w:t>
            </w:r>
          </w:p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20</w:t>
            </w:r>
          </w:p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5.5</w:t>
            </w:r>
          </w:p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559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E7337D" w:rsidRDefault="002F446B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21</w:t>
            </w:r>
          </w:p>
          <w:p w:rsidR="00E7337D" w:rsidRDefault="002F446B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30</w:t>
            </w:r>
          </w:p>
          <w:p w:rsidR="00E7337D" w:rsidRDefault="002F446B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31</w:t>
            </w:r>
          </w:p>
          <w:p w:rsidR="00E7337D" w:rsidRDefault="002F446B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12</w:t>
            </w:r>
          </w:p>
          <w:p w:rsidR="00E7337D" w:rsidRDefault="002F446B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2F446B" w:rsidRDefault="002F446B" w:rsidP="002F446B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48</w:t>
            </w:r>
          </w:p>
          <w:p w:rsidR="002F446B" w:rsidRDefault="002F446B" w:rsidP="002F446B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26</w:t>
            </w:r>
          </w:p>
          <w:p w:rsidR="002F446B" w:rsidRDefault="002F446B" w:rsidP="002F446B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</w:t>
            </w:r>
            <w:r w:rsidR="00AC3826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7</w:t>
            </w:r>
          </w:p>
          <w:p w:rsidR="002F446B" w:rsidRDefault="00AC3826" w:rsidP="002F446B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8</w:t>
            </w:r>
          </w:p>
          <w:p w:rsidR="002F446B" w:rsidRDefault="002F446B" w:rsidP="002F446B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2F446B" w:rsidRDefault="002F446B" w:rsidP="002F446B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32</w:t>
            </w:r>
          </w:p>
          <w:p w:rsidR="002F446B" w:rsidRDefault="002F446B" w:rsidP="002F446B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30</w:t>
            </w:r>
          </w:p>
          <w:p w:rsidR="002F446B" w:rsidRDefault="002F446B" w:rsidP="002F446B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26</w:t>
            </w:r>
          </w:p>
          <w:p w:rsidR="002F446B" w:rsidRDefault="002F446B" w:rsidP="002F446B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12</w:t>
            </w:r>
          </w:p>
          <w:p w:rsidR="002F446B" w:rsidRDefault="002F446B" w:rsidP="002F446B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0.4</w:t>
            </w:r>
          </w:p>
        </w:tc>
      </w:tr>
      <w:tr w:rsidR="00E7337D" w:rsidTr="001045D4">
        <w:tc>
          <w:tcPr>
            <w:tcW w:w="3300" w:type="dxa"/>
          </w:tcPr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Ethnicity (%):</w:t>
            </w:r>
          </w:p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White British</w:t>
            </w:r>
          </w:p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Asian</w:t>
            </w:r>
          </w:p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Afro-Caribbean</w:t>
            </w:r>
          </w:p>
        </w:tc>
        <w:tc>
          <w:tcPr>
            <w:tcW w:w="1373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97</w:t>
            </w:r>
            <w:r w:rsidR="002425A1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.0</w:t>
            </w:r>
          </w:p>
          <w:p w:rsidR="00E7337D" w:rsidRDefault="002425A1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E7337D"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1.5</w:t>
            </w:r>
          </w:p>
          <w:p w:rsidR="00E7337D" w:rsidRDefault="002425A1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E7337D"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559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E7337D" w:rsidRDefault="002425A1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91.8</w:t>
            </w:r>
          </w:p>
          <w:p w:rsidR="00E7337D" w:rsidRDefault="002425A1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 3.0</w:t>
            </w:r>
          </w:p>
          <w:p w:rsidR="00E7337D" w:rsidRDefault="002425A1" w:rsidP="002425A1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5.2</w:t>
            </w:r>
          </w:p>
        </w:tc>
        <w:tc>
          <w:tcPr>
            <w:tcW w:w="1560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2425A1" w:rsidRDefault="002425A1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98.</w:t>
            </w:r>
            <w:r w:rsidR="00AC3826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0</w:t>
            </w:r>
          </w:p>
          <w:p w:rsidR="002425A1" w:rsidRDefault="00AC3826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</w:t>
            </w:r>
          </w:p>
          <w:p w:rsidR="002425A1" w:rsidRDefault="00AC3826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2425A1" w:rsidRDefault="002425A1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97.8</w:t>
            </w:r>
          </w:p>
          <w:p w:rsidR="002425A1" w:rsidRDefault="002425A1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1.9</w:t>
            </w:r>
          </w:p>
          <w:p w:rsidR="002425A1" w:rsidRDefault="002425A1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1.3</w:t>
            </w:r>
          </w:p>
        </w:tc>
      </w:tr>
      <w:tr w:rsidR="00E7337D" w:rsidTr="001045D4">
        <w:tc>
          <w:tcPr>
            <w:tcW w:w="3300" w:type="dxa"/>
          </w:tcPr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Number of first degree relatives with breast cancer </w:t>
            </w:r>
            <w:r w:rsidR="00017E17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(%)</w:t>
            </w:r>
          </w:p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0</w:t>
            </w:r>
          </w:p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</w:t>
            </w:r>
          </w:p>
          <w:p w:rsidR="00E7337D" w:rsidRDefault="00E7337D" w:rsidP="00C147C0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&gt;or=2</w:t>
            </w:r>
          </w:p>
        </w:tc>
        <w:tc>
          <w:tcPr>
            <w:tcW w:w="1373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E7337D" w:rsidRDefault="001045D4" w:rsidP="00017E17">
            <w:pPr>
              <w:spacing w:before="120" w:after="120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    </w:t>
            </w:r>
            <w:r w:rsidR="00017E17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68.3</w:t>
            </w:r>
          </w:p>
          <w:p w:rsidR="00E7337D" w:rsidRDefault="00AC3826" w:rsidP="00AC3826">
            <w:pPr>
              <w:spacing w:before="120" w:after="120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   </w:t>
            </w:r>
            <w:r w:rsidR="00017E17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28.6</w:t>
            </w:r>
          </w:p>
          <w:p w:rsidR="00E7337D" w:rsidRPr="00887BFE" w:rsidRDefault="00AC3826" w:rsidP="00AC3826">
            <w:pPr>
              <w:spacing w:before="120" w:after="120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      </w:t>
            </w:r>
            <w:r w:rsidR="00017E17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1559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E7337D" w:rsidRDefault="00017E17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79.2</w:t>
            </w:r>
          </w:p>
          <w:p w:rsidR="00017E17" w:rsidRDefault="00017E17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17.8</w:t>
            </w:r>
          </w:p>
          <w:p w:rsidR="00017E17" w:rsidRDefault="00017E17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3.0</w:t>
            </w:r>
          </w:p>
        </w:tc>
        <w:tc>
          <w:tcPr>
            <w:tcW w:w="1560" w:type="dxa"/>
          </w:tcPr>
          <w:p w:rsidR="00DB2428" w:rsidRDefault="00DB2428" w:rsidP="00DB2428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DB2428" w:rsidRDefault="00DB2428" w:rsidP="00DB2428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DB2428" w:rsidRDefault="001045D4" w:rsidP="00017E17">
            <w:pPr>
              <w:spacing w:before="120" w:after="120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       </w:t>
            </w:r>
            <w:r w:rsidR="00017E17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76.9</w:t>
            </w:r>
          </w:p>
          <w:p w:rsidR="00DB2428" w:rsidRDefault="00017E17" w:rsidP="00DB2428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23.1</w:t>
            </w:r>
          </w:p>
          <w:p w:rsidR="00E7337D" w:rsidRDefault="00DB2428" w:rsidP="00DB2428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0</w:t>
            </w:r>
            <w:r w:rsidR="001045D4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.0</w:t>
            </w:r>
          </w:p>
        </w:tc>
        <w:tc>
          <w:tcPr>
            <w:tcW w:w="1530" w:type="dxa"/>
          </w:tcPr>
          <w:p w:rsidR="00E7337D" w:rsidRDefault="00E7337D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017E17" w:rsidRDefault="00017E17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</w:p>
          <w:p w:rsidR="00017E17" w:rsidRDefault="00017E17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80.8</w:t>
            </w:r>
          </w:p>
          <w:p w:rsidR="00017E17" w:rsidRDefault="00017E17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17.3</w:t>
            </w:r>
          </w:p>
          <w:p w:rsidR="00017E17" w:rsidRDefault="00017E17" w:rsidP="001045D4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1.9</w:t>
            </w:r>
          </w:p>
        </w:tc>
      </w:tr>
      <w:tr w:rsidR="00E7337D" w:rsidTr="001045D4">
        <w:tc>
          <w:tcPr>
            <w:tcW w:w="3300" w:type="dxa"/>
          </w:tcPr>
          <w:p w:rsidR="00E7337D" w:rsidRDefault="00E7337D" w:rsidP="002F446B">
            <w:pPr>
              <w:spacing w:before="120" w:after="120"/>
              <w:jc w:val="both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Time since receiving risk feedback (</w:t>
            </w:r>
            <w:r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months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)</w:t>
            </w:r>
            <w:r w:rsidR="002F446B">
              <w:rPr>
                <w:rFonts w:eastAsia="Times New Roman" w:cs="Arial"/>
                <w:noProof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73" w:type="dxa"/>
          </w:tcPr>
          <w:p w:rsidR="00E7337D" w:rsidRDefault="002F446B" w:rsidP="002F446B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12.0</w:t>
            </w:r>
            <w:r w:rsidR="00E7337D"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21.6</w:t>
            </w:r>
            <w:r w:rsidR="00E7337D" w:rsidRPr="00887BFE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7337D" w:rsidRDefault="002F446B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8.4(12.9)</w:t>
            </w:r>
          </w:p>
        </w:tc>
        <w:tc>
          <w:tcPr>
            <w:tcW w:w="1560" w:type="dxa"/>
          </w:tcPr>
          <w:p w:rsidR="00E7337D" w:rsidRDefault="00AC3826" w:rsidP="002F446B">
            <w:pPr>
              <w:spacing w:before="120" w:after="120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 xml:space="preserve">         </w:t>
            </w:r>
            <w:r w:rsidR="002F446B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530" w:type="dxa"/>
          </w:tcPr>
          <w:p w:rsidR="00E7337D" w:rsidRDefault="002F446B" w:rsidP="00C147C0">
            <w:pPr>
              <w:spacing w:before="120" w:after="120"/>
              <w:jc w:val="center"/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w:t>N/A</w:t>
            </w:r>
          </w:p>
        </w:tc>
      </w:tr>
    </w:tbl>
    <w:p w:rsidR="00D1491C" w:rsidRDefault="00D1491C" w:rsidP="00D1491C">
      <w:pPr>
        <w:spacing w:before="120" w:after="120" w:line="240" w:lineRule="auto"/>
        <w:jc w:val="both"/>
        <w:rPr>
          <w:rFonts w:eastAsia="Times New Roman" w:cs="Arial"/>
          <w:noProof/>
          <w:color w:val="000000" w:themeColor="text1"/>
          <w:sz w:val="24"/>
          <w:szCs w:val="24"/>
        </w:rPr>
      </w:pPr>
      <w:r>
        <w:rPr>
          <w:rFonts w:eastAsia="Times New Roman" w:cs="Arial"/>
          <w:noProof/>
          <w:color w:val="000000" w:themeColor="text1"/>
          <w:sz w:val="24"/>
          <w:szCs w:val="24"/>
        </w:rPr>
        <w:t xml:space="preserve">a </w:t>
      </w:r>
      <w:r w:rsidR="001045D4">
        <w:rPr>
          <w:rFonts w:eastAsia="Times New Roman" w:cs="Arial"/>
          <w:noProof/>
          <w:color w:val="000000" w:themeColor="text1"/>
          <w:sz w:val="24"/>
          <w:szCs w:val="24"/>
        </w:rPr>
        <w:t>M</w:t>
      </w:r>
      <w:r>
        <w:rPr>
          <w:rFonts w:eastAsia="Times New Roman" w:cs="Arial"/>
          <w:noProof/>
          <w:color w:val="000000" w:themeColor="text1"/>
          <w:sz w:val="24"/>
          <w:szCs w:val="24"/>
        </w:rPr>
        <w:t>ean (SD)</w:t>
      </w:r>
      <w:r w:rsidR="002F446B">
        <w:rPr>
          <w:rFonts w:eastAsia="Times New Roman" w:cs="Arial"/>
          <w:noProof/>
          <w:color w:val="000000" w:themeColor="text1"/>
          <w:sz w:val="24"/>
          <w:szCs w:val="24"/>
        </w:rPr>
        <w:t xml:space="preserve">  b </w:t>
      </w:r>
      <w:r w:rsidR="001045D4">
        <w:rPr>
          <w:rFonts w:eastAsia="Times New Roman" w:cs="Arial"/>
          <w:noProof/>
          <w:color w:val="000000" w:themeColor="text1"/>
          <w:sz w:val="24"/>
          <w:szCs w:val="24"/>
        </w:rPr>
        <w:t xml:space="preserve"> Median</w:t>
      </w:r>
      <w:r w:rsidR="002F446B">
        <w:rPr>
          <w:rFonts w:eastAsia="Times New Roman" w:cs="Arial"/>
          <w:noProof/>
          <w:color w:val="000000" w:themeColor="text1"/>
          <w:sz w:val="24"/>
          <w:szCs w:val="24"/>
        </w:rPr>
        <w:t xml:space="preserve">  (interquartile range)  N/A not applicable </w:t>
      </w:r>
    </w:p>
    <w:p w:rsidR="00C91549" w:rsidRDefault="00C91549"/>
    <w:sectPr w:rsidR="00C915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1491C"/>
    <w:rsid w:val="00017E17"/>
    <w:rsid w:val="001045D4"/>
    <w:rsid w:val="00221695"/>
    <w:rsid w:val="002425A1"/>
    <w:rsid w:val="002F446B"/>
    <w:rsid w:val="00401E0B"/>
    <w:rsid w:val="005E7A28"/>
    <w:rsid w:val="006A1806"/>
    <w:rsid w:val="006A3ED3"/>
    <w:rsid w:val="00AC3826"/>
    <w:rsid w:val="00C91549"/>
    <w:rsid w:val="00D1491C"/>
    <w:rsid w:val="00DB2428"/>
    <w:rsid w:val="00E7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491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491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698</Characters>
  <Application>Microsoft Office Word</Application>
  <DocSecurity>0</DocSecurity>
  <Lines>118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mdsdsmh2</dc:creator>
  <cp:lastModifiedBy>LAMIRA</cp:lastModifiedBy>
  <cp:revision>3</cp:revision>
  <dcterms:created xsi:type="dcterms:W3CDTF">2019-08-23T13:38:00Z</dcterms:created>
  <dcterms:modified xsi:type="dcterms:W3CDTF">2019-10-25T13:14:00Z</dcterms:modified>
</cp:coreProperties>
</file>