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872" w:rsidRPr="00CF4921" w:rsidRDefault="00016872" w:rsidP="000168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1: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Table S1.</w:t>
      </w:r>
      <w:r w:rsidRPr="00CF49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Unadjusted and </w:t>
      </w:r>
      <w:r>
        <w:rPr>
          <w:rFonts w:ascii="Times New Roman" w:hAnsi="Times New Roman" w:cs="Times New Roman"/>
          <w:sz w:val="24"/>
          <w:szCs w:val="24"/>
        </w:rPr>
        <w:t>adjusted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hazard ratios (95% confidence interval) of herpes zoster for lymphoid neoplasms 6 months after the index dates</w:t>
      </w:r>
    </w:p>
    <w:tbl>
      <w:tblPr>
        <w:tblStyle w:val="TableGrid"/>
        <w:tblW w:w="90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1544"/>
        <w:gridCol w:w="1984"/>
        <w:gridCol w:w="1489"/>
        <w:gridCol w:w="2055"/>
        <w:gridCol w:w="1418"/>
      </w:tblGrid>
      <w:tr w:rsidR="00016872" w:rsidRPr="00CA0B56" w:rsidTr="00905D9D">
        <w:tc>
          <w:tcPr>
            <w:tcW w:w="2093" w:type="dxa"/>
            <w:gridSpan w:val="2"/>
            <w:tcBorders>
              <w:bottom w:val="nil"/>
            </w:tcBorders>
          </w:tcPr>
          <w:p w:rsidR="00016872" w:rsidRPr="00CA0B56" w:rsidRDefault="00016872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0B56"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16872" w:rsidRPr="00CA0B56" w:rsidRDefault="00016872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azard ratio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s 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lymphoid neoplasms</w:t>
            </w:r>
          </w:p>
        </w:tc>
      </w:tr>
      <w:tr w:rsidR="00016872" w:rsidRPr="00CA0B56" w:rsidTr="00905D9D">
        <w:tc>
          <w:tcPr>
            <w:tcW w:w="549" w:type="dxa"/>
            <w:tcBorders>
              <w:top w:val="nil"/>
              <w:bottom w:val="single" w:sz="4" w:space="0" w:color="auto"/>
            </w:tcBorders>
          </w:tcPr>
          <w:p w:rsidR="00016872" w:rsidRPr="00CA0B56" w:rsidRDefault="00016872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nil"/>
              <w:bottom w:val="single" w:sz="4" w:space="0" w:color="auto"/>
            </w:tcBorders>
          </w:tcPr>
          <w:p w:rsidR="00016872" w:rsidRPr="00CA0B56" w:rsidRDefault="00016872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16872" w:rsidRPr="00CA0B56" w:rsidRDefault="00016872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Unadjusted</w:t>
            </w:r>
            <w:r w:rsidRPr="00CA0B56">
              <w:rPr>
                <w:rFonts w:ascii="Times New Roman" w:eastAsia="Malgun Gothic" w:hAnsi="Times New Roman" w:cs="Times New Roman"/>
                <w:sz w:val="24"/>
                <w:szCs w:val="24"/>
              </w:rPr>
              <w:t>†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016872" w:rsidRPr="00CA0B56" w:rsidRDefault="00016872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56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*</w:t>
            </w: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</w:tcPr>
          <w:p w:rsidR="00016872" w:rsidRPr="00CA0B56" w:rsidRDefault="00016872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56">
              <w:rPr>
                <w:rFonts w:ascii="Times New Roman" w:hAnsi="Times New Roman" w:cs="Times New Roman" w:hint="eastAsia"/>
                <w:sz w:val="24"/>
                <w:szCs w:val="24"/>
              </w:rPr>
              <w:t>Adjusted</w:t>
            </w:r>
            <w:r w:rsidRPr="00CA0B56">
              <w:rPr>
                <w:rFonts w:ascii="Times New Roman" w:eastAsia="Malgun Gothic" w:hAnsi="Times New Roman" w:cs="Times New Roman"/>
                <w:sz w:val="24"/>
                <w:szCs w:val="24"/>
              </w:rPr>
              <w:t>†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‡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16872" w:rsidRPr="00CA0B56" w:rsidRDefault="00016872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56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*</w:t>
            </w:r>
          </w:p>
        </w:tc>
      </w:tr>
      <w:tr w:rsidR="00016872" w:rsidRPr="00CA0B56" w:rsidTr="00905D9D">
        <w:tc>
          <w:tcPr>
            <w:tcW w:w="2093" w:type="dxa"/>
            <w:gridSpan w:val="2"/>
            <w:tcBorders>
              <w:top w:val="single" w:sz="4" w:space="0" w:color="auto"/>
            </w:tcBorders>
          </w:tcPr>
          <w:p w:rsidR="00016872" w:rsidRPr="00CA0B56" w:rsidRDefault="00016872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Herpes zoster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016872" w:rsidRPr="00CA0B56" w:rsidRDefault="00016872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7–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89" w:type="dxa"/>
            <w:tcBorders>
              <w:top w:val="single" w:sz="4" w:space="0" w:color="auto"/>
            </w:tcBorders>
          </w:tcPr>
          <w:p w:rsidR="00016872" w:rsidRPr="00CA0B56" w:rsidRDefault="00016872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  <w:tc>
          <w:tcPr>
            <w:tcW w:w="2055" w:type="dxa"/>
            <w:tcBorders>
              <w:top w:val="single" w:sz="4" w:space="0" w:color="auto"/>
            </w:tcBorders>
          </w:tcPr>
          <w:p w:rsidR="00016872" w:rsidRPr="00CA0B56" w:rsidRDefault="00016872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16872" w:rsidRPr="00CA0B56" w:rsidRDefault="00016872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&lt;0.001</w:t>
            </w:r>
          </w:p>
        </w:tc>
      </w:tr>
      <w:tr w:rsidR="00016872" w:rsidRPr="00CA0B56" w:rsidTr="00905D9D">
        <w:tc>
          <w:tcPr>
            <w:tcW w:w="2093" w:type="dxa"/>
            <w:gridSpan w:val="2"/>
          </w:tcPr>
          <w:p w:rsidR="00016872" w:rsidRPr="00CA0B56" w:rsidRDefault="00016872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984" w:type="dxa"/>
          </w:tcPr>
          <w:p w:rsidR="00016872" w:rsidRPr="00CA0B56" w:rsidRDefault="00016872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56">
              <w:rPr>
                <w:rFonts w:ascii="Times New Roman" w:hAnsi="Times New Roman" w:cs="Times New Roman" w:hint="eastAsia"/>
                <w:sz w:val="24"/>
                <w:szCs w:val="24"/>
              </w:rPr>
              <w:t>1.00</w:t>
            </w:r>
          </w:p>
        </w:tc>
        <w:tc>
          <w:tcPr>
            <w:tcW w:w="1489" w:type="dxa"/>
          </w:tcPr>
          <w:p w:rsidR="00016872" w:rsidRPr="00CA0B56" w:rsidRDefault="00016872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</w:tcPr>
          <w:p w:rsidR="00016872" w:rsidRPr="00CA0B56" w:rsidRDefault="00016872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56">
              <w:rPr>
                <w:rFonts w:ascii="Times New Roman" w:hAnsi="Times New Roman" w:cs="Times New Roman" w:hint="eastAsia"/>
                <w:sz w:val="24"/>
                <w:szCs w:val="24"/>
              </w:rPr>
              <w:t>1.00</w:t>
            </w:r>
          </w:p>
        </w:tc>
        <w:tc>
          <w:tcPr>
            <w:tcW w:w="1418" w:type="dxa"/>
          </w:tcPr>
          <w:p w:rsidR="00016872" w:rsidRPr="00CA0B56" w:rsidRDefault="00016872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6872" w:rsidRPr="00CA0B56" w:rsidRDefault="00016872" w:rsidP="000168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A0B56">
        <w:rPr>
          <w:rFonts w:ascii="Times New Roman" w:eastAsia="Arial Unicode MS" w:hAnsi="Times New Roman" w:cs="Times New Roman"/>
          <w:sz w:val="24"/>
          <w:szCs w:val="24"/>
        </w:rPr>
        <w:t xml:space="preserve">* </w:t>
      </w:r>
      <w:r w:rsidRPr="00CA0B56">
        <w:rPr>
          <w:rFonts w:ascii="Times New Roman" w:hAnsi="Times New Roman" w:cs="Times New Roman"/>
          <w:sz w:val="24"/>
          <w:szCs w:val="24"/>
        </w:rPr>
        <w:t>Cox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0B56">
        <w:rPr>
          <w:rFonts w:ascii="Times New Roman" w:hAnsi="Times New Roman" w:cs="Times New Roman"/>
          <w:sz w:val="24"/>
          <w:szCs w:val="24"/>
        </w:rPr>
        <w:t>proportional hazard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A0B56">
        <w:rPr>
          <w:rFonts w:ascii="Times New Roman" w:hAnsi="Times New Roman" w:cs="Times New Roman"/>
          <w:sz w:val="24"/>
          <w:szCs w:val="24"/>
        </w:rPr>
        <w:t xml:space="preserve"> regression model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A0B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P-value &lt;0.05 indicates significance.</w:t>
      </w:r>
    </w:p>
    <w:p w:rsidR="00016872" w:rsidRDefault="00016872" w:rsidP="00016872">
      <w:pPr>
        <w:spacing w:line="480" w:lineRule="auto"/>
        <w:rPr>
          <w:rFonts w:ascii="Times New Roman" w:eastAsia="Malgun Gothic" w:hAnsi="Times New Roman" w:cs="Times New Roman"/>
          <w:sz w:val="24"/>
          <w:szCs w:val="24"/>
        </w:rPr>
      </w:pPr>
      <w:r>
        <w:rPr>
          <w:rFonts w:ascii="Times New Roman" w:eastAsia="Malgun Gothic" w:hAnsi="Times New Roman" w:cs="Times New Roman"/>
          <w:sz w:val="24"/>
          <w:szCs w:val="24"/>
        </w:rPr>
        <w:t>† Stratified model for age, sex, income, and region of residence.</w:t>
      </w:r>
    </w:p>
    <w:p w:rsidR="00016872" w:rsidRDefault="00016872" w:rsidP="000168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algun Gothic" w:hAnsi="Times New Roman" w:cs="Times New Roman"/>
          <w:sz w:val="24"/>
          <w:szCs w:val="24"/>
        </w:rPr>
        <w:t>‡ A</w:t>
      </w:r>
      <w:r>
        <w:rPr>
          <w:rFonts w:ascii="Times New Roman" w:hAnsi="Times New Roman" w:cs="Times New Roman"/>
          <w:sz w:val="24"/>
          <w:szCs w:val="24"/>
        </w:rPr>
        <w:t>djusted model for the Charlson comorbidity index score.</w:t>
      </w:r>
    </w:p>
    <w:p w:rsidR="009C18CC" w:rsidRDefault="009C18CC"/>
    <w:sectPr w:rsidR="009C18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872"/>
    <w:rsid w:val="00016872"/>
    <w:rsid w:val="005A6A78"/>
    <w:rsid w:val="006632F5"/>
    <w:rsid w:val="009C18CC"/>
    <w:rsid w:val="009F5F53"/>
    <w:rsid w:val="00BC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6872"/>
    <w:pPr>
      <w:spacing w:after="0" w:line="240" w:lineRule="auto"/>
      <w:jc w:val="both"/>
    </w:pPr>
    <w:rPr>
      <w:rFonts w:eastAsiaTheme="minorEastAsia"/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6872"/>
    <w:pPr>
      <w:spacing w:after="0" w:line="240" w:lineRule="auto"/>
      <w:jc w:val="both"/>
    </w:pPr>
    <w:rPr>
      <w:rFonts w:eastAsiaTheme="minorEastAsia"/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474</Characters>
  <Application>Microsoft Office Word</Application>
  <DocSecurity>0</DocSecurity>
  <Lines>59</Lines>
  <Paragraphs>39</Paragraphs>
  <ScaleCrop>false</ScaleCrop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2019-11-19T23:54:00Z</dcterms:created>
  <dcterms:modified xsi:type="dcterms:W3CDTF">2019-11-19T23:55:00Z</dcterms:modified>
</cp:coreProperties>
</file>