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E14" w:rsidRPr="00E6492D" w:rsidRDefault="00DC6E14" w:rsidP="00DC6E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r w:rsidRPr="00E6492D">
        <w:rPr>
          <w:rFonts w:ascii="Times New Roman" w:hAnsi="Times New Roman" w:cs="Times New Roman"/>
          <w:b/>
          <w:sz w:val="24"/>
          <w:szCs w:val="24"/>
        </w:rPr>
        <w:t>Table S3.</w:t>
      </w:r>
      <w:r w:rsidRPr="00E64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Unadjusted</w:t>
      </w:r>
      <w:r w:rsidRPr="00E6492D">
        <w:rPr>
          <w:rFonts w:ascii="Times New Roman" w:hAnsi="Times New Roman" w:cs="Times New Roman"/>
          <w:sz w:val="24"/>
          <w:szCs w:val="24"/>
        </w:rPr>
        <w:t xml:space="preserve"> and adjusted hazard ratios (95% confidence interval) of herpes zoster for lymphoid neoplasms in all participants</w:t>
      </w:r>
    </w:p>
    <w:tbl>
      <w:tblPr>
        <w:tblStyle w:val="TableGrid"/>
        <w:tblW w:w="903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1827"/>
        <w:gridCol w:w="1985"/>
        <w:gridCol w:w="1417"/>
        <w:gridCol w:w="1843"/>
        <w:gridCol w:w="1418"/>
      </w:tblGrid>
      <w:tr w:rsidR="00DC6E14" w:rsidRPr="00E6492D" w:rsidTr="00905D9D">
        <w:tc>
          <w:tcPr>
            <w:tcW w:w="2376" w:type="dxa"/>
            <w:gridSpan w:val="2"/>
            <w:tcBorders>
              <w:bottom w:val="nil"/>
            </w:tcBorders>
          </w:tcPr>
          <w:p w:rsidR="00DC6E14" w:rsidRPr="00E6492D" w:rsidRDefault="00DC6E14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Characteristics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Hazard ratios for lymphoid neoplasms</w:t>
            </w:r>
          </w:p>
        </w:tc>
      </w:tr>
      <w:tr w:rsidR="00DC6E14" w:rsidRPr="00E6492D" w:rsidTr="00905D9D">
        <w:tc>
          <w:tcPr>
            <w:tcW w:w="549" w:type="dxa"/>
            <w:tcBorders>
              <w:top w:val="nil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tcBorders>
              <w:top w:val="nil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Unadjusted</w:t>
            </w:r>
            <w:r w:rsidRPr="00E6492D">
              <w:rPr>
                <w:rFonts w:ascii="Times New Roman" w:eastAsia="Malgun Gothic" w:hAnsi="Times New Roman" w:cs="Times New Roman"/>
                <w:sz w:val="24"/>
                <w:szCs w:val="24"/>
              </w:rPr>
              <w:t>†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P-value*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Adjusted</w:t>
            </w:r>
            <w:r w:rsidRPr="00E6492D">
              <w:rPr>
                <w:rFonts w:ascii="Times New Roman" w:eastAsia="Malgun Gothic" w:hAnsi="Times New Roman" w:cs="Times New Roman"/>
                <w:sz w:val="24"/>
                <w:szCs w:val="24"/>
              </w:rPr>
              <w:t>†‡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P-value*</w:t>
            </w:r>
          </w:p>
        </w:tc>
      </w:tr>
      <w:tr w:rsidR="00DC6E14" w:rsidRPr="00E6492D" w:rsidTr="00905D9D">
        <w:tc>
          <w:tcPr>
            <w:tcW w:w="2376" w:type="dxa"/>
            <w:gridSpan w:val="2"/>
            <w:tcBorders>
              <w:top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Herpes zoster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 w:hint="eastAsia"/>
                <w:sz w:val="24"/>
                <w:szCs w:val="24"/>
              </w:rPr>
              <w:t>2.79 (2.24-3.47)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 w:hint="eastAsia"/>
                <w:sz w:val="24"/>
                <w:szCs w:val="24"/>
              </w:rPr>
              <w:t>1.65 (1.32-2.06)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</w:tr>
      <w:tr w:rsidR="00DC6E14" w:rsidRPr="00E6492D" w:rsidTr="00905D9D">
        <w:tc>
          <w:tcPr>
            <w:tcW w:w="2376" w:type="dxa"/>
            <w:gridSpan w:val="2"/>
          </w:tcPr>
          <w:p w:rsidR="00DC6E14" w:rsidRPr="00E6492D" w:rsidRDefault="00DC6E14" w:rsidP="00905D9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 xml:space="preserve">Reference </w:t>
            </w:r>
          </w:p>
        </w:tc>
        <w:tc>
          <w:tcPr>
            <w:tcW w:w="1985" w:type="dxa"/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7" w:type="dxa"/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492D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418" w:type="dxa"/>
          </w:tcPr>
          <w:p w:rsidR="00DC6E14" w:rsidRPr="00E6492D" w:rsidRDefault="00DC6E14" w:rsidP="00905D9D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6E14" w:rsidRPr="00E6492D" w:rsidRDefault="00DC6E14" w:rsidP="00DC6E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92D">
        <w:rPr>
          <w:rFonts w:ascii="Times New Roman" w:eastAsia="Arial Unicode MS" w:hAnsi="Times New Roman" w:cs="Times New Roman"/>
          <w:sz w:val="24"/>
          <w:szCs w:val="24"/>
        </w:rPr>
        <w:t xml:space="preserve">* </w:t>
      </w:r>
      <w:r w:rsidRPr="00E6492D">
        <w:rPr>
          <w:rFonts w:ascii="Times New Roman" w:hAnsi="Times New Roman" w:cs="Times New Roman"/>
          <w:sz w:val="24"/>
          <w:szCs w:val="24"/>
        </w:rPr>
        <w:t>Cox-proportional hazard regression model; a P-value &lt;0.05 indicates significance.</w:t>
      </w:r>
    </w:p>
    <w:p w:rsidR="00DC6E14" w:rsidRPr="00E6492D" w:rsidRDefault="00DC6E14" w:rsidP="00DC6E1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92D">
        <w:rPr>
          <w:rFonts w:ascii="Times New Roman" w:eastAsia="Malgun Gothic" w:hAnsi="Times New Roman" w:cs="Times New Roman"/>
          <w:sz w:val="24"/>
          <w:szCs w:val="24"/>
        </w:rPr>
        <w:t>†A</w:t>
      </w:r>
      <w:r w:rsidRPr="00E6492D">
        <w:rPr>
          <w:rFonts w:ascii="Times New Roman" w:hAnsi="Times New Roman" w:cs="Times New Roman"/>
          <w:sz w:val="24"/>
          <w:szCs w:val="24"/>
        </w:rPr>
        <w:t>djusted model for age, sex, income and region of residence.</w:t>
      </w:r>
    </w:p>
    <w:p w:rsidR="00DC6E14" w:rsidRPr="00E6492D" w:rsidRDefault="00DC6E14" w:rsidP="00DC6E14">
      <w:pPr>
        <w:spacing w:line="480" w:lineRule="auto"/>
        <w:rPr>
          <w:rFonts w:ascii="Times New Roman" w:eastAsia="Arial Unicode MS" w:hAnsi="Times New Roman" w:cs="Times New Roman"/>
          <w:sz w:val="24"/>
          <w:szCs w:val="24"/>
        </w:rPr>
      </w:pPr>
      <w:r w:rsidRPr="00E6492D">
        <w:rPr>
          <w:rFonts w:ascii="Times New Roman" w:eastAsia="Malgun Gothic" w:hAnsi="Times New Roman" w:cs="Times New Roman"/>
          <w:sz w:val="24"/>
          <w:szCs w:val="24"/>
        </w:rPr>
        <w:t>‡</w:t>
      </w:r>
      <w:r w:rsidRPr="00E6492D">
        <w:rPr>
          <w:rFonts w:ascii="Times New Roman" w:hAnsi="Times New Roman" w:cs="Times New Roman"/>
          <w:sz w:val="24"/>
          <w:szCs w:val="24"/>
        </w:rPr>
        <w:t xml:space="preserve">CCI score </w:t>
      </w:r>
      <w:r w:rsidRPr="00E6492D">
        <w:rPr>
          <w:rFonts w:ascii="Times New Roman" w:eastAsia="Arial Unicode MS" w:hAnsi="Times New Roman" w:cs="Times New Roman"/>
          <w:sz w:val="24"/>
          <w:szCs w:val="24"/>
        </w:rPr>
        <w:t xml:space="preserve">calculated without considering malignancies such as </w:t>
      </w:r>
      <w:proofErr w:type="spellStart"/>
      <w:r w:rsidRPr="00E6492D">
        <w:rPr>
          <w:rFonts w:ascii="Times New Roman" w:eastAsia="Arial Unicode MS" w:hAnsi="Times New Roman" w:cs="Times New Roman"/>
          <w:sz w:val="24"/>
          <w:szCs w:val="24"/>
        </w:rPr>
        <w:t>leukemias</w:t>
      </w:r>
      <w:proofErr w:type="spellEnd"/>
      <w:r w:rsidRPr="00E6492D">
        <w:rPr>
          <w:rFonts w:ascii="Times New Roman" w:eastAsia="Arial Unicode MS" w:hAnsi="Times New Roman" w:cs="Times New Roman"/>
          <w:sz w:val="24"/>
          <w:szCs w:val="24"/>
        </w:rPr>
        <w:t>/lymphomas and metastatic solid tumors.</w:t>
      </w:r>
    </w:p>
    <w:p w:rsidR="00DC6E14" w:rsidRPr="00E6492D" w:rsidRDefault="00DC6E14" w:rsidP="00DC6E14">
      <w:proofErr w:type="gramStart"/>
      <w:r w:rsidRPr="00E6492D">
        <w:rPr>
          <w:rFonts w:ascii="Times New Roman" w:eastAsia="Arial Unicode MS" w:hAnsi="Times New Roman" w:cs="Times New Roman"/>
          <w:sz w:val="24"/>
          <w:szCs w:val="24"/>
        </w:rPr>
        <w:t xml:space="preserve">CCI, </w:t>
      </w:r>
      <w:proofErr w:type="spellStart"/>
      <w:r w:rsidRPr="00E6492D">
        <w:rPr>
          <w:rFonts w:ascii="Times New Roman" w:eastAsia="Arial Unicode MS" w:hAnsi="Times New Roman" w:cs="Times New Roman"/>
          <w:sz w:val="24"/>
          <w:szCs w:val="24"/>
        </w:rPr>
        <w:t>Charlson</w:t>
      </w:r>
      <w:proofErr w:type="spellEnd"/>
      <w:r w:rsidRPr="00E6492D">
        <w:rPr>
          <w:rFonts w:ascii="Times New Roman" w:eastAsia="Arial Unicode MS" w:hAnsi="Times New Roman" w:cs="Times New Roman"/>
          <w:sz w:val="24"/>
          <w:szCs w:val="24"/>
        </w:rPr>
        <w:t xml:space="preserve"> comorbidity index.</w:t>
      </w:r>
      <w:proofErr w:type="gramEnd"/>
    </w:p>
    <w:p w:rsidR="009C18CC" w:rsidRDefault="009C18CC">
      <w:bookmarkStart w:id="0" w:name="_GoBack"/>
      <w:bookmarkEnd w:id="0"/>
    </w:p>
    <w:sectPr w:rsidR="009C18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E14"/>
    <w:rsid w:val="005A6A78"/>
    <w:rsid w:val="006632F5"/>
    <w:rsid w:val="009C18CC"/>
    <w:rsid w:val="009F5F53"/>
    <w:rsid w:val="00BC6B0D"/>
    <w:rsid w:val="00DC6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6E14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6E14"/>
    <w:pPr>
      <w:spacing w:after="0" w:line="240" w:lineRule="auto"/>
      <w:jc w:val="both"/>
    </w:pPr>
    <w:rPr>
      <w:rFonts w:eastAsiaTheme="minorEastAsia"/>
      <w:kern w:val="2"/>
      <w:sz w:val="20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534</Characters>
  <Application>Microsoft Office Word</Application>
  <DocSecurity>0</DocSecurity>
  <Lines>66</Lines>
  <Paragraphs>44</Paragraphs>
  <ScaleCrop>false</ScaleCrop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2019-11-19T23:57:00Z</dcterms:created>
  <dcterms:modified xsi:type="dcterms:W3CDTF">2019-11-19T23:58:00Z</dcterms:modified>
</cp:coreProperties>
</file>