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F05" w:rsidRPr="00E602C9" w:rsidRDefault="004F6F05" w:rsidP="004F6F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4: </w:t>
      </w:r>
      <w:r>
        <w:rPr>
          <w:rFonts w:ascii="Times New Roman" w:hAnsi="Times New Roman" w:cs="Times New Roman"/>
          <w:b/>
          <w:sz w:val="24"/>
          <w:szCs w:val="24"/>
        </w:rPr>
        <w:t>Table S4</w:t>
      </w:r>
      <w:r w:rsidRPr="00E602C9">
        <w:rPr>
          <w:rFonts w:ascii="Times New Roman" w:hAnsi="Times New Roman" w:cs="Times New Roman"/>
          <w:b/>
          <w:sz w:val="24"/>
          <w:szCs w:val="24"/>
        </w:rPr>
        <w:t>.</w:t>
      </w:r>
      <w:r w:rsidRPr="00E602C9">
        <w:rPr>
          <w:rFonts w:ascii="Times New Roman" w:hAnsi="Times New Roman" w:cs="Times New Roman"/>
          <w:sz w:val="24"/>
          <w:szCs w:val="24"/>
        </w:rPr>
        <w:t xml:space="preserve"> </w:t>
      </w:r>
      <w:r w:rsidRPr="007A1955">
        <w:rPr>
          <w:rFonts w:ascii="Times New Roman" w:hAnsi="Times New Roman" w:cs="Times New Roman"/>
          <w:sz w:val="24"/>
          <w:szCs w:val="24"/>
        </w:rPr>
        <w:t>General characteristics of participants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"/>
        <w:gridCol w:w="1636"/>
        <w:gridCol w:w="90"/>
        <w:gridCol w:w="3105"/>
        <w:gridCol w:w="205"/>
        <w:gridCol w:w="1982"/>
        <w:gridCol w:w="283"/>
        <w:gridCol w:w="1111"/>
        <w:gridCol w:w="333"/>
      </w:tblGrid>
      <w:tr w:rsidR="004F6F05" w:rsidRPr="00E602C9" w:rsidTr="00905D9D">
        <w:trPr>
          <w:trHeight w:val="514"/>
        </w:trPr>
        <w:tc>
          <w:tcPr>
            <w:tcW w:w="133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172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Lymphoid neoplasm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 xml:space="preserve"> (n, %)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 xml:space="preserve"> (n, %)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F6F05" w:rsidRPr="00E602C9" w:rsidTr="00905D9D">
        <w:tc>
          <w:tcPr>
            <w:tcW w:w="1335" w:type="pct"/>
            <w:gridSpan w:val="4"/>
            <w:tcBorders>
              <w:top w:val="single" w:sz="4" w:space="0" w:color="auto"/>
            </w:tcBorders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1728" w:type="pct"/>
            <w:gridSpan w:val="2"/>
            <w:tcBorders>
              <w:top w:val="single" w:sz="4" w:space="0" w:color="auto"/>
            </w:tcBorders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pct"/>
            <w:gridSpan w:val="2"/>
            <w:tcBorders>
              <w:top w:val="single" w:sz="4" w:space="0" w:color="auto"/>
            </w:tcBorders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gridSpan w:val="2"/>
            <w:tcBorders>
              <w:top w:val="single" w:sz="4" w:space="0" w:color="auto"/>
            </w:tcBorders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32 (2.6)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128 (2.6)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35 (2.8)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140 (2.8)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49 (3.9)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196 (3.9)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64 (5.1)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256 (5.1)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76 (6.1)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304 (6.1)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115 (9.2)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460 (9.2)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138 (11.1)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552 (11.1)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121 (9.7)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484 (9.7)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140 (11.2)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560 (11.2)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154 (12.3)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616 (12.3)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152 (12.2)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608 (12.2)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89 (7.1)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356 (7.1)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62 (5.0)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248 (5.0)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434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85+</w:t>
            </w:r>
          </w:p>
        </w:tc>
        <w:tc>
          <w:tcPr>
            <w:tcW w:w="172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22 (1.8)</w:t>
            </w:r>
          </w:p>
        </w:tc>
        <w:tc>
          <w:tcPr>
            <w:tcW w:w="1183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88 (1.8)</w:t>
            </w: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905D9D">
        <w:tc>
          <w:tcPr>
            <w:tcW w:w="1335" w:type="pct"/>
            <w:gridSpan w:val="4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726 (58.1)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2,904 (58.1)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523 (41.9)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2,092 (41.9)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1288" w:type="pct"/>
            <w:gridSpan w:val="3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</w:tc>
        <w:tc>
          <w:tcPr>
            <w:tcW w:w="166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1 (lowest)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223 (17.9)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892 (17.9)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162 (13.0)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648 (13.0)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197 (15.8)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788 (15.8)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256 (20.5)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1,024 (20.5)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5 (highest)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411 (32.9)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1,644 (32.9)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1288" w:type="pct"/>
            <w:gridSpan w:val="3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Region of residence</w:t>
            </w:r>
          </w:p>
        </w:tc>
        <w:tc>
          <w:tcPr>
            <w:tcW w:w="166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610 (48.8)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2,440 (48.8)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639 (51.2)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2,556 (51.2)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1288" w:type="pct"/>
            <w:gridSpan w:val="3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CCI score</w:t>
            </w:r>
            <w:r w:rsidRPr="00E602C9">
              <w:rPr>
                <w:rFonts w:ascii="Times New Roman" w:eastAsia="Arial Unicode MS" w:hAnsi="Times New Roman" w:cs="Times New Roman"/>
                <w:kern w:val="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668" w:type="pct"/>
            <w:gridSpan w:val="2"/>
          </w:tcPr>
          <w:p w:rsidR="004F6F05" w:rsidRPr="00897A8E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" w:type="pct"/>
            <w:gridSpan w:val="2"/>
          </w:tcPr>
          <w:p w:rsidR="004F6F05" w:rsidRPr="00897A8E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117 (9.4)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1,923 (38.5)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198 (15.9)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472 (9.5)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248 (19.9)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640 (12.8)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240 (19.2)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597 (12.0)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419" w:type="pct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gridSpan w:val="2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eastAsia="Malgun Gothic" w:hAnsi="Times New Roman" w:cs="Times New Roman"/>
                <w:sz w:val="24"/>
                <w:szCs w:val="24"/>
              </w:rPr>
              <w:t>≥</w:t>
            </w: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446 (35.7)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1,364 (27.3)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F6F05" w:rsidRPr="00E602C9" w:rsidTr="004F6F05">
        <w:trPr>
          <w:gridAfter w:val="1"/>
          <w:wAfter w:w="174" w:type="pct"/>
        </w:trPr>
        <w:tc>
          <w:tcPr>
            <w:tcW w:w="1288" w:type="pct"/>
            <w:gridSpan w:val="3"/>
          </w:tcPr>
          <w:p w:rsidR="004F6F05" w:rsidRPr="00E602C9" w:rsidRDefault="004F6F05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2C9">
              <w:rPr>
                <w:rFonts w:ascii="Times New Roman" w:hAnsi="Times New Roman" w:cs="Times New Roman"/>
                <w:sz w:val="24"/>
                <w:szCs w:val="24"/>
              </w:rPr>
              <w:t>Herpes zoster</w:t>
            </w:r>
          </w:p>
        </w:tc>
        <w:tc>
          <w:tcPr>
            <w:tcW w:w="1668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92 (7.4)</w:t>
            </w:r>
          </w:p>
        </w:tc>
        <w:tc>
          <w:tcPr>
            <w:tcW w:w="1142" w:type="pct"/>
            <w:gridSpan w:val="2"/>
            <w:vAlign w:val="center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A8E">
              <w:rPr>
                <w:rFonts w:ascii="Times New Roman" w:hAnsi="Times New Roman" w:cs="Times New Roman" w:hint="eastAsia"/>
                <w:sz w:val="24"/>
                <w:szCs w:val="24"/>
              </w:rPr>
              <w:t>254 (5.1)</w:t>
            </w:r>
          </w:p>
        </w:tc>
        <w:tc>
          <w:tcPr>
            <w:tcW w:w="728" w:type="pct"/>
            <w:gridSpan w:val="2"/>
          </w:tcPr>
          <w:p w:rsidR="004F6F05" w:rsidRPr="00E602C9" w:rsidRDefault="004F6F05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</w:tbl>
    <w:p w:rsidR="004F6F05" w:rsidRPr="00E602C9" w:rsidRDefault="004F6F05" w:rsidP="004F6F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02C9">
        <w:rPr>
          <w:rFonts w:ascii="Times New Roman" w:eastAsia="Arial Unicode MS" w:hAnsi="Times New Roman" w:cs="Times New Roman"/>
          <w:sz w:val="24"/>
          <w:szCs w:val="24"/>
        </w:rPr>
        <w:t>*Chi-square test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A0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P-value &lt;0.05 indicates significance.</w:t>
      </w:r>
    </w:p>
    <w:p w:rsidR="004F6F05" w:rsidRDefault="004F6F05" w:rsidP="004F6F05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602C9">
        <w:rPr>
          <w:rFonts w:ascii="Times New Roman" w:eastAsia="Arial Unicode MS" w:hAnsi="Times New Roman" w:cs="Times New Roman"/>
          <w:sz w:val="24"/>
          <w:szCs w:val="24"/>
        </w:rPr>
        <w:t>†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The </w:t>
      </w:r>
      <w:r w:rsidRPr="007A1955">
        <w:rPr>
          <w:rFonts w:ascii="Times New Roman" w:eastAsia="Arial Unicode MS" w:hAnsi="Times New Roman" w:cs="Times New Roman"/>
          <w:sz w:val="24"/>
          <w:szCs w:val="24"/>
        </w:rPr>
        <w:t xml:space="preserve">CCI score was calculated without </w:t>
      </w:r>
      <w:r>
        <w:rPr>
          <w:rFonts w:ascii="Times New Roman" w:eastAsia="Arial Unicode MS" w:hAnsi="Times New Roman" w:cs="Times New Roman"/>
          <w:sz w:val="24"/>
          <w:szCs w:val="24"/>
        </w:rPr>
        <w:t>considering any</w:t>
      </w:r>
      <w:r w:rsidRPr="007A1955">
        <w:rPr>
          <w:rFonts w:ascii="Times New Roman" w:eastAsia="Arial Unicode MS" w:hAnsi="Times New Roman" w:cs="Times New Roman"/>
          <w:sz w:val="24"/>
          <w:szCs w:val="24"/>
        </w:rPr>
        <w:t xml:space="preserve"> malignanc</w:t>
      </w:r>
      <w:r>
        <w:rPr>
          <w:rFonts w:ascii="Times New Roman" w:eastAsia="Arial Unicode MS" w:hAnsi="Times New Roman" w:cs="Times New Roman"/>
          <w:sz w:val="24"/>
          <w:szCs w:val="24"/>
        </w:rPr>
        <w:t>ies</w:t>
      </w:r>
      <w:r w:rsidRPr="007A1955">
        <w:rPr>
          <w:rFonts w:ascii="Times New Roman" w:eastAsia="Arial Unicode MS" w:hAnsi="Times New Roman" w:cs="Times New Roman"/>
          <w:sz w:val="24"/>
          <w:szCs w:val="24"/>
        </w:rPr>
        <w:t xml:space="preserve">, including </w:t>
      </w:r>
      <w:proofErr w:type="spellStart"/>
      <w:r w:rsidRPr="007A1955">
        <w:rPr>
          <w:rFonts w:ascii="Times New Roman" w:eastAsia="Arial Unicode MS" w:hAnsi="Times New Roman" w:cs="Times New Roman"/>
          <w:sz w:val="24"/>
          <w:szCs w:val="24"/>
        </w:rPr>
        <w:t>leukemia</w:t>
      </w:r>
      <w:r>
        <w:rPr>
          <w:rFonts w:ascii="Times New Roman" w:eastAsia="Arial Unicode MS" w:hAnsi="Times New Roman" w:cs="Times New Roman"/>
          <w:sz w:val="24"/>
          <w:szCs w:val="24"/>
        </w:rPr>
        <w:t>s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/</w:t>
      </w:r>
      <w:r w:rsidRPr="007A1955">
        <w:rPr>
          <w:rFonts w:ascii="Times New Roman" w:eastAsia="Arial Unicode MS" w:hAnsi="Times New Roman" w:cs="Times New Roman"/>
          <w:sz w:val="24"/>
          <w:szCs w:val="24"/>
        </w:rPr>
        <w:t>lymphoma</w:t>
      </w:r>
      <w:r>
        <w:rPr>
          <w:rFonts w:ascii="Times New Roman" w:eastAsia="Arial Unicode MS" w:hAnsi="Times New Roman" w:cs="Times New Roman"/>
          <w:sz w:val="24"/>
          <w:szCs w:val="24"/>
        </w:rPr>
        <w:t>s</w:t>
      </w:r>
      <w:r w:rsidRPr="007A1955">
        <w:rPr>
          <w:rFonts w:ascii="Times New Roman" w:eastAsia="Arial Unicode MS" w:hAnsi="Times New Roman" w:cs="Times New Roman"/>
          <w:sz w:val="24"/>
          <w:szCs w:val="24"/>
        </w:rPr>
        <w:t xml:space="preserve"> and metastatic solid tumor</w:t>
      </w:r>
      <w:r>
        <w:rPr>
          <w:rFonts w:ascii="Times New Roman" w:eastAsia="Arial Unicode MS" w:hAnsi="Times New Roman" w:cs="Times New Roman"/>
          <w:sz w:val="24"/>
          <w:szCs w:val="24"/>
        </w:rPr>
        <w:t>s</w:t>
      </w:r>
      <w:r w:rsidRPr="007A1955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9C18CC" w:rsidRDefault="004F6F05" w:rsidP="004F6F05"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 xml:space="preserve">CCI,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Charlson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comorbidity index.</w:t>
      </w:r>
      <w:bookmarkStart w:id="0" w:name="_GoBack"/>
      <w:bookmarkEnd w:id="0"/>
      <w:proofErr w:type="gramEnd"/>
    </w:p>
    <w:sectPr w:rsidR="009C1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F05"/>
    <w:rsid w:val="004F6F05"/>
    <w:rsid w:val="005A6A78"/>
    <w:rsid w:val="006632F5"/>
    <w:rsid w:val="009C18CC"/>
    <w:rsid w:val="009F5F53"/>
    <w:rsid w:val="00BC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6F05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6F05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1125</Characters>
  <Application>Microsoft Office Word</Application>
  <DocSecurity>0</DocSecurity>
  <Lines>140</Lines>
  <Paragraphs>94</Paragraphs>
  <ScaleCrop>false</ScaleCrop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2019-11-19T23:58:00Z</dcterms:created>
  <dcterms:modified xsi:type="dcterms:W3CDTF">2019-11-19T23:59:00Z</dcterms:modified>
</cp:coreProperties>
</file>