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EEB" w:rsidRPr="00550737" w:rsidRDefault="00052EEB" w:rsidP="00052EEB">
      <w:pPr>
        <w:widowControl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550737">
        <w:rPr>
          <w:rFonts w:ascii="Times New Roman" w:hAnsi="Times New Roman" w:cs="Times New Roman"/>
          <w:b/>
          <w:bCs/>
          <w:sz w:val="28"/>
          <w:szCs w:val="28"/>
        </w:rPr>
        <w:t>Supplemental Tables S1-S5</w:t>
      </w:r>
    </w:p>
    <w:p w:rsidR="006C0D6D" w:rsidRDefault="006C0D6D" w:rsidP="006C0D6D">
      <w:r>
        <w:fldChar w:fldCharType="begin"/>
      </w:r>
      <w:r>
        <w:instrText xml:space="preserve"> LINK </w:instrText>
      </w:r>
      <w:r w:rsidR="00DB0A26">
        <w:instrText xml:space="preserve">Excel.Sheet.12 "C:\\Users\\Kosaka-M\\Desktop\\BMC cancer\\re-submission\\Additional file 1 Table S1 kosaka.xlsx" "cellline charactoristics!R1C1:R22C2" </w:instrText>
      </w:r>
      <w:r>
        <w:instrText xml:space="preserve">\a \f 4 \h  \* MERGEFORMAT </w:instrText>
      </w:r>
      <w:r>
        <w:fldChar w:fldCharType="separate"/>
      </w:r>
    </w:p>
    <w:tbl>
      <w:tblPr>
        <w:tblW w:w="91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17"/>
        <w:gridCol w:w="7043"/>
      </w:tblGrid>
      <w:tr w:rsidR="006C0D6D" w:rsidRPr="006C0D6D" w:rsidTr="006C0D6D">
        <w:trPr>
          <w:trHeight w:val="405"/>
        </w:trPr>
        <w:tc>
          <w:tcPr>
            <w:tcW w:w="91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0D6D" w:rsidRPr="006C0D6D" w:rsidRDefault="006C0D6D" w:rsidP="006C0D6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D6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Table S1 Cell lines used in this study</w:t>
            </w:r>
          </w:p>
        </w:tc>
      </w:tr>
      <w:tr w:rsidR="006C0D6D" w:rsidRPr="006C0D6D" w:rsidTr="006C0D6D">
        <w:trPr>
          <w:trHeight w:val="405"/>
        </w:trPr>
        <w:tc>
          <w:tcPr>
            <w:tcW w:w="21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0D6D" w:rsidRPr="006C0D6D" w:rsidRDefault="006C0D6D" w:rsidP="006C0D6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D6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Cell line</w:t>
            </w:r>
          </w:p>
        </w:tc>
        <w:tc>
          <w:tcPr>
            <w:tcW w:w="7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0D6D" w:rsidRPr="006C0D6D" w:rsidRDefault="006C0D6D" w:rsidP="006C0D6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D6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Cell type</w:t>
            </w:r>
          </w:p>
        </w:tc>
      </w:tr>
      <w:tr w:rsidR="006C0D6D" w:rsidRPr="006C0D6D" w:rsidTr="006C0D6D">
        <w:trPr>
          <w:trHeight w:val="390"/>
        </w:trPr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6C0D6D" w:rsidRPr="006C0D6D" w:rsidRDefault="006C0D6D" w:rsidP="006C0D6D">
            <w:pPr>
              <w:widowControl/>
              <w:jc w:val="left"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6C0D6D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Carcinoma </w:t>
            </w:r>
          </w:p>
        </w:tc>
        <w:tc>
          <w:tcPr>
            <w:tcW w:w="7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D6D" w:rsidRPr="006C0D6D" w:rsidRDefault="006C0D6D" w:rsidP="006C0D6D">
            <w:pPr>
              <w:widowControl/>
              <w:jc w:val="left"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</w:p>
        </w:tc>
      </w:tr>
      <w:tr w:rsidR="006C0D6D" w:rsidRPr="006C0D6D" w:rsidTr="006C0D6D">
        <w:trPr>
          <w:trHeight w:val="390"/>
        </w:trPr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D6D" w:rsidRPr="006C0D6D" w:rsidRDefault="006C0D6D" w:rsidP="006C0D6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D6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PA-1</w:t>
            </w:r>
          </w:p>
        </w:tc>
        <w:tc>
          <w:tcPr>
            <w:tcW w:w="7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D6D" w:rsidRPr="006C0D6D" w:rsidRDefault="006C0D6D" w:rsidP="006C0D6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D6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Human ovary teratocarcinoma cell line</w:t>
            </w:r>
          </w:p>
        </w:tc>
      </w:tr>
      <w:tr w:rsidR="006C0D6D" w:rsidRPr="006C0D6D" w:rsidTr="006C0D6D">
        <w:trPr>
          <w:trHeight w:val="390"/>
        </w:trPr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D6D" w:rsidRPr="006C0D6D" w:rsidRDefault="006C0D6D" w:rsidP="006C0D6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D6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MCF7</w:t>
            </w:r>
          </w:p>
        </w:tc>
        <w:tc>
          <w:tcPr>
            <w:tcW w:w="7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D6D" w:rsidRPr="006C0D6D" w:rsidRDefault="006C0D6D" w:rsidP="006C0D6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D6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Human breast adenocarcinoma (well-differentiated) cell line</w:t>
            </w:r>
          </w:p>
        </w:tc>
      </w:tr>
      <w:tr w:rsidR="006C0D6D" w:rsidRPr="006C0D6D" w:rsidTr="006C0D6D">
        <w:trPr>
          <w:trHeight w:val="390"/>
        </w:trPr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D6D" w:rsidRPr="006C0D6D" w:rsidRDefault="006C0D6D" w:rsidP="006C0D6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D6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MDAMB231</w:t>
            </w:r>
          </w:p>
        </w:tc>
        <w:tc>
          <w:tcPr>
            <w:tcW w:w="7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D6D" w:rsidRPr="006C0D6D" w:rsidRDefault="006C0D6D" w:rsidP="006C0D6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D6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Human breast adenocarcinoma (poorly differentiated) cell line</w:t>
            </w:r>
          </w:p>
        </w:tc>
      </w:tr>
      <w:tr w:rsidR="006C0D6D" w:rsidRPr="006C0D6D" w:rsidTr="006C0D6D">
        <w:trPr>
          <w:trHeight w:val="390"/>
        </w:trPr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D6D" w:rsidRPr="006C0D6D" w:rsidRDefault="006C0D6D" w:rsidP="006C0D6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D6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Ishikawa</w:t>
            </w:r>
          </w:p>
        </w:tc>
        <w:tc>
          <w:tcPr>
            <w:tcW w:w="7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D6D" w:rsidRPr="006C0D6D" w:rsidRDefault="006C0D6D" w:rsidP="006C0D6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D6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Human endometrial adenocarcinoma (well-differentiated) cell line</w:t>
            </w:r>
          </w:p>
        </w:tc>
      </w:tr>
      <w:tr w:rsidR="006C0D6D" w:rsidRPr="006C0D6D" w:rsidTr="006C0D6D">
        <w:trPr>
          <w:trHeight w:val="390"/>
        </w:trPr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D6D" w:rsidRPr="006C0D6D" w:rsidRDefault="006C0D6D" w:rsidP="006C0D6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D6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HEC50B</w:t>
            </w:r>
          </w:p>
        </w:tc>
        <w:tc>
          <w:tcPr>
            <w:tcW w:w="7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D6D" w:rsidRPr="006C0D6D" w:rsidRDefault="006C0D6D" w:rsidP="006C0D6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D6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Human endometrial adenocarcinoma (poorly differentiated) cell line</w:t>
            </w:r>
          </w:p>
        </w:tc>
      </w:tr>
      <w:tr w:rsidR="006C0D6D" w:rsidRPr="006C0D6D" w:rsidTr="006C0D6D">
        <w:trPr>
          <w:trHeight w:val="390"/>
        </w:trPr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D6D" w:rsidRPr="006C0D6D" w:rsidRDefault="006C0D6D" w:rsidP="006C0D6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D6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HCC827</w:t>
            </w:r>
          </w:p>
        </w:tc>
        <w:tc>
          <w:tcPr>
            <w:tcW w:w="7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D6D" w:rsidRPr="006C0D6D" w:rsidRDefault="006C0D6D" w:rsidP="006C0D6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D6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Human lung adenocarcinoma (parental) cell line</w:t>
            </w:r>
          </w:p>
        </w:tc>
      </w:tr>
      <w:tr w:rsidR="006C0D6D" w:rsidRPr="006C0D6D" w:rsidTr="006C0D6D">
        <w:trPr>
          <w:trHeight w:val="390"/>
        </w:trPr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D6D" w:rsidRPr="006C0D6D" w:rsidRDefault="006C0D6D" w:rsidP="006C0D6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D6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HCC827 GRH2</w:t>
            </w:r>
          </w:p>
        </w:tc>
        <w:tc>
          <w:tcPr>
            <w:tcW w:w="7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D6D" w:rsidRPr="006C0D6D" w:rsidRDefault="006C0D6D" w:rsidP="006C0D6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D6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Human lung adenocarcinoma (gefitinib-resistant) cell line</w:t>
            </w:r>
          </w:p>
        </w:tc>
      </w:tr>
      <w:tr w:rsidR="006C0D6D" w:rsidRPr="006C0D6D" w:rsidTr="006C0D6D">
        <w:trPr>
          <w:trHeight w:val="390"/>
        </w:trPr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D6D" w:rsidRPr="006C0D6D" w:rsidRDefault="006C0D6D" w:rsidP="006C0D6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D6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HCC827 ARH</w:t>
            </w:r>
          </w:p>
        </w:tc>
        <w:tc>
          <w:tcPr>
            <w:tcW w:w="7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D6D" w:rsidRPr="006C0D6D" w:rsidRDefault="006C0D6D" w:rsidP="006C0D6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D6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Human lung adenocarcinoma (afatinib‐resistant) cell line</w:t>
            </w:r>
          </w:p>
        </w:tc>
      </w:tr>
      <w:tr w:rsidR="006C0D6D" w:rsidRPr="006C0D6D" w:rsidTr="006C0D6D">
        <w:trPr>
          <w:trHeight w:val="390"/>
        </w:trPr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D6D" w:rsidRPr="006C0D6D" w:rsidRDefault="006C0D6D" w:rsidP="006C0D6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D6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A549</w:t>
            </w:r>
          </w:p>
        </w:tc>
        <w:tc>
          <w:tcPr>
            <w:tcW w:w="7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D6D" w:rsidRPr="006C0D6D" w:rsidRDefault="006C0D6D" w:rsidP="006C0D6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D6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Human lung adenocarcinoma cell line</w:t>
            </w:r>
          </w:p>
        </w:tc>
      </w:tr>
      <w:tr w:rsidR="006C0D6D" w:rsidRPr="006C0D6D" w:rsidTr="006C0D6D">
        <w:trPr>
          <w:trHeight w:val="390"/>
        </w:trPr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D6D" w:rsidRPr="006C0D6D" w:rsidRDefault="006C0D6D" w:rsidP="006C0D6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D6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H1299</w:t>
            </w:r>
          </w:p>
        </w:tc>
        <w:tc>
          <w:tcPr>
            <w:tcW w:w="7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D6D" w:rsidRPr="006C0D6D" w:rsidRDefault="006C0D6D" w:rsidP="006C0D6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D6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Human lung large cell carcinoma cell line</w:t>
            </w:r>
          </w:p>
        </w:tc>
      </w:tr>
      <w:tr w:rsidR="006C0D6D" w:rsidRPr="006C0D6D" w:rsidTr="006C0D6D">
        <w:trPr>
          <w:trHeight w:val="390"/>
        </w:trPr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D6D" w:rsidRPr="006C0D6D" w:rsidRDefault="006C0D6D" w:rsidP="006C0D6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D6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PC-9</w:t>
            </w:r>
          </w:p>
        </w:tc>
        <w:tc>
          <w:tcPr>
            <w:tcW w:w="7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D6D" w:rsidRPr="006C0D6D" w:rsidRDefault="006C0D6D" w:rsidP="006C0D6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D6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Human lung adenocarcinoma (well-differentiated) cell line</w:t>
            </w:r>
          </w:p>
        </w:tc>
      </w:tr>
      <w:tr w:rsidR="006C0D6D" w:rsidRPr="006C0D6D" w:rsidTr="006C0D6D">
        <w:trPr>
          <w:trHeight w:val="390"/>
        </w:trPr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D6D" w:rsidRPr="006C0D6D" w:rsidRDefault="006C0D6D" w:rsidP="006C0D6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D6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HCC4006</w:t>
            </w:r>
          </w:p>
        </w:tc>
        <w:tc>
          <w:tcPr>
            <w:tcW w:w="7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D6D" w:rsidRPr="006C0D6D" w:rsidRDefault="006C0D6D" w:rsidP="006C0D6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D6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Human lung adenocarcinoma cell line</w:t>
            </w:r>
          </w:p>
        </w:tc>
      </w:tr>
      <w:tr w:rsidR="006C0D6D" w:rsidRPr="006C0D6D" w:rsidTr="006C0D6D">
        <w:trPr>
          <w:trHeight w:val="390"/>
        </w:trPr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D6D" w:rsidRPr="006C0D6D" w:rsidRDefault="006C0D6D" w:rsidP="006C0D6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D6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H1975</w:t>
            </w:r>
          </w:p>
        </w:tc>
        <w:tc>
          <w:tcPr>
            <w:tcW w:w="7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D6D" w:rsidRPr="006C0D6D" w:rsidRDefault="006C0D6D" w:rsidP="006C0D6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D6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Human lung adenocarcinoma cell line</w:t>
            </w:r>
          </w:p>
        </w:tc>
      </w:tr>
      <w:tr w:rsidR="006C0D6D" w:rsidRPr="006C0D6D" w:rsidTr="006C0D6D">
        <w:trPr>
          <w:trHeight w:val="390"/>
        </w:trPr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6C0D6D" w:rsidRPr="006C0D6D" w:rsidRDefault="006C0D6D" w:rsidP="006C0D6D">
            <w:pPr>
              <w:widowControl/>
              <w:jc w:val="left"/>
              <w:rPr>
                <w:rFonts w:ascii="Times New Roman" w:eastAsia="Yu Gothic" w:hAnsi="Times New Roman" w:cs="Times New Roman"/>
                <w:i/>
                <w:iCs/>
                <w:color w:val="212121"/>
                <w:kern w:val="0"/>
                <w:sz w:val="24"/>
                <w:szCs w:val="24"/>
              </w:rPr>
            </w:pPr>
            <w:r w:rsidRPr="006C0D6D">
              <w:rPr>
                <w:rFonts w:ascii="Times New Roman" w:eastAsia="Yu Gothic" w:hAnsi="Times New Roman" w:cs="Times New Roman"/>
                <w:i/>
                <w:iCs/>
                <w:color w:val="212121"/>
                <w:kern w:val="0"/>
                <w:sz w:val="24"/>
                <w:szCs w:val="24"/>
              </w:rPr>
              <w:t>Mesothelioma</w:t>
            </w:r>
          </w:p>
        </w:tc>
        <w:tc>
          <w:tcPr>
            <w:tcW w:w="7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D6D" w:rsidRPr="006C0D6D" w:rsidRDefault="006C0D6D" w:rsidP="006C0D6D">
            <w:pPr>
              <w:widowControl/>
              <w:jc w:val="left"/>
              <w:rPr>
                <w:rFonts w:ascii="Times New Roman" w:eastAsia="Yu Gothic" w:hAnsi="Times New Roman" w:cs="Times New Roman"/>
                <w:i/>
                <w:iCs/>
                <w:color w:val="212121"/>
                <w:kern w:val="0"/>
                <w:sz w:val="24"/>
                <w:szCs w:val="24"/>
              </w:rPr>
            </w:pPr>
          </w:p>
        </w:tc>
      </w:tr>
      <w:tr w:rsidR="006C0D6D" w:rsidRPr="006C0D6D" w:rsidTr="006C0D6D">
        <w:trPr>
          <w:trHeight w:val="390"/>
        </w:trPr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D6D" w:rsidRPr="006C0D6D" w:rsidRDefault="006C0D6D" w:rsidP="006C0D6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D6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MSTO-211H </w:t>
            </w:r>
          </w:p>
        </w:tc>
        <w:tc>
          <w:tcPr>
            <w:tcW w:w="7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D6D" w:rsidRPr="006C0D6D" w:rsidRDefault="006C0D6D" w:rsidP="006C0D6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D6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Human malignant biphasic mesothelioma cell line</w:t>
            </w:r>
          </w:p>
        </w:tc>
      </w:tr>
      <w:tr w:rsidR="006C0D6D" w:rsidRPr="006C0D6D" w:rsidTr="006C0D6D">
        <w:trPr>
          <w:trHeight w:val="390"/>
        </w:trPr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D6D" w:rsidRPr="006C0D6D" w:rsidRDefault="006C0D6D" w:rsidP="006C0D6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D6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H2052</w:t>
            </w:r>
          </w:p>
        </w:tc>
        <w:tc>
          <w:tcPr>
            <w:tcW w:w="7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D6D" w:rsidRPr="006C0D6D" w:rsidRDefault="006C0D6D" w:rsidP="006C0D6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D6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Human malignant mesothlioma cell line</w:t>
            </w:r>
          </w:p>
        </w:tc>
      </w:tr>
      <w:tr w:rsidR="006C0D6D" w:rsidRPr="006C0D6D" w:rsidTr="006C0D6D">
        <w:trPr>
          <w:trHeight w:val="390"/>
        </w:trPr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6C0D6D" w:rsidRPr="006C0D6D" w:rsidRDefault="006C0D6D" w:rsidP="006C0D6D">
            <w:pPr>
              <w:widowControl/>
              <w:jc w:val="left"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6C0D6D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Non-malignant cells</w:t>
            </w:r>
          </w:p>
        </w:tc>
        <w:tc>
          <w:tcPr>
            <w:tcW w:w="7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D6D" w:rsidRPr="006C0D6D" w:rsidRDefault="006C0D6D" w:rsidP="006C0D6D">
            <w:pPr>
              <w:widowControl/>
              <w:jc w:val="left"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</w:p>
        </w:tc>
      </w:tr>
      <w:tr w:rsidR="006C0D6D" w:rsidRPr="006C0D6D" w:rsidTr="006C0D6D">
        <w:trPr>
          <w:trHeight w:val="390"/>
        </w:trPr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D6D" w:rsidRPr="006C0D6D" w:rsidRDefault="006C0D6D" w:rsidP="006C0D6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D6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HBEC-5KT</w:t>
            </w:r>
          </w:p>
        </w:tc>
        <w:tc>
          <w:tcPr>
            <w:tcW w:w="7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D6D" w:rsidRPr="006C0D6D" w:rsidRDefault="006C0D6D" w:rsidP="006C0D6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D6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Human immortalized bronchial epithelial cell line </w:t>
            </w:r>
          </w:p>
        </w:tc>
      </w:tr>
      <w:tr w:rsidR="006C0D6D" w:rsidRPr="006C0D6D" w:rsidTr="006C0D6D">
        <w:trPr>
          <w:trHeight w:val="405"/>
        </w:trPr>
        <w:tc>
          <w:tcPr>
            <w:tcW w:w="21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0D6D" w:rsidRPr="006C0D6D" w:rsidRDefault="006C0D6D" w:rsidP="006C0D6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D6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MeT-5A</w:t>
            </w:r>
          </w:p>
        </w:tc>
        <w:tc>
          <w:tcPr>
            <w:tcW w:w="7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0D6D" w:rsidRPr="006C0D6D" w:rsidRDefault="006C0D6D" w:rsidP="006C0D6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D6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Human immortalized mesothelial cell line</w:t>
            </w:r>
          </w:p>
        </w:tc>
      </w:tr>
    </w:tbl>
    <w:p w:rsidR="003476E4" w:rsidRPr="00584E40" w:rsidRDefault="006C0D6D" w:rsidP="00584E40">
      <w:pPr>
        <w:widowControl/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18"/>
          <w:szCs w:val="14"/>
        </w:rPr>
      </w:pPr>
      <w:r>
        <w:fldChar w:fldCharType="end"/>
      </w:r>
      <w:r w:rsidR="00584E40" w:rsidRPr="00584E40">
        <w:rPr>
          <w:rFonts w:ascii="Times New Roman" w:hAnsi="Times New Roman" w:cs="Times New Roman"/>
          <w:kern w:val="0"/>
          <w:sz w:val="18"/>
          <w:szCs w:val="14"/>
        </w:rPr>
        <w:t>HCC827 GRH2 and HCC827 ARH had been established from parental cell lines HCC827 in a prior study.32 HBEC-5KT is a non-malignant bronchial</w:t>
      </w:r>
      <w:r w:rsidR="00584E40">
        <w:rPr>
          <w:rFonts w:ascii="Times New Roman" w:hAnsi="Times New Roman" w:cs="Times New Roman"/>
          <w:kern w:val="0"/>
          <w:sz w:val="18"/>
          <w:szCs w:val="14"/>
        </w:rPr>
        <w:t xml:space="preserve"> </w:t>
      </w:r>
      <w:r w:rsidR="00584E40" w:rsidRPr="00584E40">
        <w:rPr>
          <w:rFonts w:ascii="Times New Roman" w:hAnsi="Times New Roman" w:cs="Times New Roman"/>
          <w:kern w:val="0"/>
          <w:sz w:val="18"/>
          <w:szCs w:val="14"/>
        </w:rPr>
        <w:t>epithelial cell line established by expressing hTERT and Cdk4 genes (Cancer Res. 2004;64:9027-34). Met-5A is a TERT-tr</w:t>
      </w:r>
      <w:r w:rsidR="00584E40">
        <w:rPr>
          <w:rFonts w:ascii="Times New Roman" w:hAnsi="Times New Roman" w:cs="Times New Roman"/>
          <w:kern w:val="0"/>
          <w:sz w:val="18"/>
          <w:szCs w:val="14"/>
        </w:rPr>
        <w:t xml:space="preserve">ansformed normal mesothelial </w:t>
      </w:r>
      <w:bookmarkStart w:id="0" w:name="_GoBack"/>
      <w:bookmarkEnd w:id="0"/>
      <w:r w:rsidR="00584E40" w:rsidRPr="00584E40">
        <w:rPr>
          <w:rFonts w:ascii="Times New Roman" w:hAnsi="Times New Roman" w:cs="Times New Roman"/>
          <w:kern w:val="0"/>
          <w:sz w:val="18"/>
          <w:szCs w:val="14"/>
        </w:rPr>
        <w:t>cell line (Am. J Pathol. 1989;134:979-91)</w:t>
      </w:r>
    </w:p>
    <w:p w:rsidR="006C0D6D" w:rsidRDefault="006C0D6D" w:rsidP="006C0D6D"/>
    <w:p w:rsidR="00672D93" w:rsidRDefault="00660D30" w:rsidP="00660D30">
      <w:pPr>
        <w:widowControl/>
        <w:jc w:val="left"/>
      </w:pPr>
      <w:r>
        <w:br w:type="page"/>
      </w:r>
      <w:r w:rsidR="00672D93">
        <w:fldChar w:fldCharType="begin"/>
      </w:r>
      <w:r w:rsidR="00672D93">
        <w:instrText xml:space="preserve"> </w:instrText>
      </w:r>
      <w:r w:rsidR="00672D93">
        <w:rPr>
          <w:rFonts w:hint="eastAsia"/>
        </w:rPr>
        <w:instrText xml:space="preserve">LINK </w:instrText>
      </w:r>
      <w:r w:rsidR="00DB0A26">
        <w:instrText xml:space="preserve">Excel.Sheet.12 "C:\\Users\\Kosaka-M\\Desktop\\BMC cancer\\re-submission\\Additional file 2 Table S2 kosaka.xlsx" RNA!R1C1:R35C4 </w:instrText>
      </w:r>
      <w:r w:rsidR="00672D93">
        <w:rPr>
          <w:rFonts w:hint="eastAsia"/>
        </w:rPr>
        <w:instrText>\a \f 4 \h</w:instrText>
      </w:r>
      <w:r w:rsidR="00672D93">
        <w:instrText xml:space="preserve"> </w:instrText>
      </w:r>
      <w:r w:rsidR="00672D93">
        <w:fldChar w:fldCharType="separate"/>
      </w:r>
    </w:p>
    <w:p w:rsidR="00D701FC" w:rsidRDefault="00672D93" w:rsidP="00D701FC">
      <w:r>
        <w:lastRenderedPageBreak/>
        <w:fldChar w:fldCharType="end"/>
      </w:r>
      <w:r w:rsidR="00D701FC">
        <w:fldChar w:fldCharType="begin"/>
      </w:r>
      <w:r w:rsidR="00D701FC">
        <w:instrText xml:space="preserve"> LINK </w:instrText>
      </w:r>
      <w:r w:rsidR="00DB0A26">
        <w:instrText xml:space="preserve">Excel.Sheet.12 "C:\\Users\\Kosaka-M\\Desktop\\BMC cancer\\re-submission\\Additional file 2 Table S2 kosaka のコピー.xlsx" RNA!R1C1:R33C4 </w:instrText>
      </w:r>
      <w:r w:rsidR="00D701FC">
        <w:instrText xml:space="preserve">\a \f 4 \h </w:instrText>
      </w:r>
      <w:r w:rsidR="00D701FC">
        <w:fldChar w:fldCharType="separate"/>
      </w:r>
    </w:p>
    <w:tbl>
      <w:tblPr>
        <w:tblW w:w="922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83"/>
        <w:gridCol w:w="989"/>
        <w:gridCol w:w="3294"/>
        <w:gridCol w:w="3380"/>
      </w:tblGrid>
      <w:tr w:rsidR="00D701FC" w:rsidRPr="00D701FC" w:rsidTr="00D701FC">
        <w:trPr>
          <w:trHeight w:val="300"/>
        </w:trPr>
        <w:tc>
          <w:tcPr>
            <w:tcW w:w="58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Table S2 RNA resources used for analysis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701FC" w:rsidRPr="00D701FC" w:rsidTr="00D701FC">
        <w:trPr>
          <w:trHeight w:val="300"/>
        </w:trPr>
        <w:tc>
          <w:tcPr>
            <w:tcW w:w="15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Sex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Age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701FC" w:rsidRPr="00D701FC" w:rsidTr="00D701FC">
        <w:trPr>
          <w:trHeight w:val="300"/>
        </w:trPr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Human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D701FC" w:rsidRPr="00D701FC" w:rsidTr="00D701FC">
        <w:trPr>
          <w:trHeight w:val="300"/>
        </w:trPr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Whole eye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female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37 weeks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BioChain, catalog number R1244108-10</w:t>
            </w:r>
          </w:p>
        </w:tc>
      </w:tr>
      <w:tr w:rsidR="00D701FC" w:rsidRPr="00D701FC" w:rsidTr="00D701FC">
        <w:trPr>
          <w:trHeight w:val="300"/>
        </w:trPr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Thyroid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50 years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Agilent Technologies, catalog number 540039</w:t>
            </w:r>
          </w:p>
        </w:tc>
      </w:tr>
      <w:tr w:rsidR="00D701FC" w:rsidRPr="00D701FC" w:rsidTr="00D701FC">
        <w:trPr>
          <w:trHeight w:val="300"/>
        </w:trPr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Lung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34 and 59 years (pooled from 4 donors)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Agilent Technologies, catalog number 540019</w:t>
            </w:r>
          </w:p>
        </w:tc>
      </w:tr>
      <w:tr w:rsidR="00D701FC" w:rsidRPr="00D701FC" w:rsidTr="00D701FC">
        <w:trPr>
          <w:trHeight w:val="300"/>
        </w:trPr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Ovary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female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47 years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Agilent Technologies, catalog number 540071</w:t>
            </w:r>
          </w:p>
        </w:tc>
      </w:tr>
      <w:tr w:rsidR="00D701FC" w:rsidRPr="00D701FC" w:rsidTr="00D701FC">
        <w:trPr>
          <w:trHeight w:val="300"/>
        </w:trPr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Testis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21 - 29 years (pooled from 5 donors)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Clontech, catalog number 636533</w:t>
            </w:r>
          </w:p>
        </w:tc>
      </w:tr>
      <w:tr w:rsidR="00D701FC" w:rsidRPr="00D701FC" w:rsidTr="00D701FC">
        <w:trPr>
          <w:trHeight w:val="300"/>
        </w:trPr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Uterus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female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23 - 63 years (pooled from 8 donors)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Clontech, catalog number 636551</w:t>
            </w:r>
          </w:p>
        </w:tc>
      </w:tr>
      <w:tr w:rsidR="00D701FC" w:rsidRPr="00D701FC" w:rsidTr="00D701FC">
        <w:trPr>
          <w:trHeight w:val="300"/>
        </w:trPr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Pancreas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female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76 years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Agilent Technologies, catalog number 540023</w:t>
            </w:r>
          </w:p>
        </w:tc>
      </w:tr>
      <w:tr w:rsidR="00D701FC" w:rsidRPr="00D701FC" w:rsidTr="00D701FC">
        <w:trPr>
          <w:trHeight w:val="300"/>
        </w:trPr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Breast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female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40 - 55 years (pooled from 5 donors)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Agilent Technologies, catalog number 540045</w:t>
            </w:r>
          </w:p>
        </w:tc>
      </w:tr>
      <w:tr w:rsidR="00D701FC" w:rsidRPr="00D701FC" w:rsidTr="00D701FC">
        <w:trPr>
          <w:trHeight w:val="300"/>
        </w:trPr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Bone marrow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male/female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58 - 76 years (pooled from 4 donors)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Clontech, catalog number 636643</w:t>
            </w:r>
          </w:p>
        </w:tc>
      </w:tr>
      <w:tr w:rsidR="00D701FC" w:rsidRPr="00D701FC" w:rsidTr="00D701FC">
        <w:trPr>
          <w:trHeight w:val="300"/>
        </w:trPr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Peripheral leukocyte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male/female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18 - 54 years (pooled from 426 donors)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Clontech, catalog number 636592</w:t>
            </w:r>
          </w:p>
        </w:tc>
      </w:tr>
      <w:tr w:rsidR="00D701FC" w:rsidRPr="00D701FC" w:rsidTr="00D701FC">
        <w:trPr>
          <w:trHeight w:val="300"/>
        </w:trPr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Heart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30, 30 and 39 years (pooled from 3 donors)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Clontech, catalog number 636643</w:t>
            </w:r>
          </w:p>
        </w:tc>
      </w:tr>
      <w:tr w:rsidR="00D701FC" w:rsidRPr="00D701FC" w:rsidTr="00D701FC">
        <w:trPr>
          <w:trHeight w:val="300"/>
        </w:trPr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Cerebellum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male/female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16 - 70 years (pooled from 24 donors)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Clontech, catalog number 636643</w:t>
            </w:r>
          </w:p>
        </w:tc>
      </w:tr>
      <w:tr w:rsidR="00D701FC" w:rsidRPr="00D701FC" w:rsidTr="00D701FC">
        <w:trPr>
          <w:trHeight w:val="300"/>
        </w:trPr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Kidney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female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40 years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Clontech, catalog number 636643</w:t>
            </w:r>
          </w:p>
        </w:tc>
      </w:tr>
      <w:tr w:rsidR="00D701FC" w:rsidRPr="00D701FC" w:rsidTr="00D701FC">
        <w:trPr>
          <w:trHeight w:val="300"/>
        </w:trPr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Liver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male/female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24 - 64 years (pooled from 3 donors)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Clontech, catalog number 636643</w:t>
            </w:r>
          </w:p>
        </w:tc>
      </w:tr>
      <w:tr w:rsidR="00D701FC" w:rsidRPr="00D701FC" w:rsidTr="00D701FC">
        <w:trPr>
          <w:trHeight w:val="300"/>
        </w:trPr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Placenta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female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23 - 30 years (pooled from 3 donors)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Clontech, catalog number 636643</w:t>
            </w:r>
          </w:p>
        </w:tc>
      </w:tr>
      <w:tr w:rsidR="00D701FC" w:rsidRPr="00D701FC" w:rsidTr="00D701FC">
        <w:trPr>
          <w:trHeight w:val="300"/>
        </w:trPr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Skeletal muscle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20 years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Clontech, catalog number 636643</w:t>
            </w:r>
          </w:p>
        </w:tc>
      </w:tr>
      <w:tr w:rsidR="00D701FC" w:rsidRPr="00D701FC" w:rsidTr="00D701FC">
        <w:trPr>
          <w:trHeight w:val="300"/>
        </w:trPr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Spleen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male/female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22 - 69 years (pooled from 15 donors)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Clontech, catalog number 636643</w:t>
            </w:r>
          </w:p>
        </w:tc>
      </w:tr>
      <w:tr w:rsidR="00D701FC" w:rsidRPr="00D701FC" w:rsidTr="00D701FC">
        <w:trPr>
          <w:trHeight w:val="300"/>
        </w:trPr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Colon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23 - 63 years (pooled from 3 donors)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Clontech, catalog number 636643</w:t>
            </w:r>
          </w:p>
        </w:tc>
      </w:tr>
      <w:tr w:rsidR="00D701FC" w:rsidRPr="00D701FC" w:rsidTr="00D701FC">
        <w:trPr>
          <w:trHeight w:val="300"/>
        </w:trPr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Small intestine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male/female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20 - 61 years (pooled from 5 donors)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Clontech, catalog number 636643</w:t>
            </w:r>
          </w:p>
        </w:tc>
      </w:tr>
      <w:tr w:rsidR="00D701FC" w:rsidRPr="00D701FC" w:rsidTr="00D701FC">
        <w:trPr>
          <w:trHeight w:val="300"/>
        </w:trPr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Spinal code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20 - 59 years (pooled from 7 donors)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Clontech, catalog number 636643</w:t>
            </w:r>
          </w:p>
        </w:tc>
      </w:tr>
      <w:tr w:rsidR="00D701FC" w:rsidRPr="00D701FC" w:rsidTr="00D701FC">
        <w:trPr>
          <w:trHeight w:val="300"/>
        </w:trPr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Stomach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40 years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Clontech, catalog number 636643</w:t>
            </w:r>
          </w:p>
        </w:tc>
      </w:tr>
      <w:tr w:rsidR="00D701FC" w:rsidRPr="00D701FC" w:rsidTr="00D701FC">
        <w:trPr>
          <w:trHeight w:val="300"/>
        </w:trPr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Lung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55 years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Zyagen, catalog number HR-601</w:t>
            </w:r>
          </w:p>
        </w:tc>
      </w:tr>
      <w:tr w:rsidR="00D701FC" w:rsidRPr="00D701FC" w:rsidTr="00D701FC">
        <w:trPr>
          <w:trHeight w:val="300"/>
        </w:trPr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Lung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23 years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BioChain, catalog number R1234152-50</w:t>
            </w:r>
          </w:p>
        </w:tc>
      </w:tr>
      <w:tr w:rsidR="00D701FC" w:rsidRPr="00D701FC" w:rsidTr="00D701FC">
        <w:trPr>
          <w:trHeight w:val="300"/>
        </w:trPr>
        <w:tc>
          <w:tcPr>
            <w:tcW w:w="2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MSCs from adipose tissue (Msc-AT)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PromoCell catalog number C-14092</w:t>
            </w:r>
          </w:p>
        </w:tc>
      </w:tr>
      <w:tr w:rsidR="00D701FC" w:rsidRPr="00D701FC" w:rsidTr="00D701FC">
        <w:trPr>
          <w:trHeight w:val="300"/>
        </w:trPr>
        <w:tc>
          <w:tcPr>
            <w:tcW w:w="2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MSCs from bone marrow (Msc-BM)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PromoCell catalog number C-14090</w:t>
            </w:r>
          </w:p>
        </w:tc>
      </w:tr>
      <w:tr w:rsidR="00D701FC" w:rsidRPr="00D701FC" w:rsidTr="00D701FC">
        <w:trPr>
          <w:trHeight w:val="300"/>
        </w:trPr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Mouse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D701FC" w:rsidRPr="00D701FC" w:rsidTr="00D701FC">
        <w:trPr>
          <w:trHeight w:val="300"/>
        </w:trPr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Testis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4 months (pooled from 2 animals)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Japan SLC, C57BL/6N</w:t>
            </w:r>
          </w:p>
        </w:tc>
      </w:tr>
      <w:tr w:rsidR="00D701FC" w:rsidRPr="00D701FC" w:rsidTr="00D701FC">
        <w:trPr>
          <w:trHeight w:val="300"/>
        </w:trPr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Ovary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female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4 months (pooled from 2 animals)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Japan SLC, C57BL/6N</w:t>
            </w:r>
          </w:p>
        </w:tc>
      </w:tr>
      <w:tr w:rsidR="00D701FC" w:rsidRPr="00D701FC" w:rsidTr="00D701FC">
        <w:trPr>
          <w:trHeight w:val="300"/>
        </w:trPr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 xml:space="preserve">Somatic tissues 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male/female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4 months (pooled from 4 animals)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Japan SLC, C57BL/6N</w:t>
            </w:r>
          </w:p>
        </w:tc>
      </w:tr>
      <w:tr w:rsidR="00D701FC" w:rsidRPr="00D701FC" w:rsidTr="00D701FC">
        <w:trPr>
          <w:trHeight w:val="300"/>
        </w:trPr>
        <w:tc>
          <w:tcPr>
            <w:tcW w:w="15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Postnatal eye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male/female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3 days (independent 4 animals)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01FC" w:rsidRPr="00D701FC" w:rsidRDefault="00D701FC" w:rsidP="00D701FC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D701FC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Japan SLC, C57BL/6N</w:t>
            </w:r>
          </w:p>
        </w:tc>
      </w:tr>
    </w:tbl>
    <w:p w:rsidR="00DF1C30" w:rsidRDefault="00D701FC" w:rsidP="006C0D6D">
      <w:r>
        <w:fldChar w:fldCharType="end"/>
      </w:r>
    </w:p>
    <w:p w:rsidR="00CF22F3" w:rsidRDefault="00CF22F3" w:rsidP="006C0D6D">
      <w:r>
        <w:lastRenderedPageBreak/>
        <w:fldChar w:fldCharType="begin"/>
      </w:r>
      <w:r>
        <w:instrText xml:space="preserve"> LINK </w:instrText>
      </w:r>
      <w:r w:rsidR="00DB0A26">
        <w:instrText xml:space="preserve">Excel.Sheet.12 "C:\\Users\\Kosaka-M\\Desktop\\20200416  BMC\\202004 revise\\Table S3 kosaka 202004.xlsx" Primer!R1C1:R28C5 </w:instrText>
      </w:r>
      <w:r>
        <w:instrText xml:space="preserve">\a \f 4 \h </w:instrText>
      </w:r>
      <w:r>
        <w:fldChar w:fldCharType="separate"/>
      </w:r>
    </w:p>
    <w:tbl>
      <w:tblPr>
        <w:tblW w:w="96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08"/>
        <w:gridCol w:w="768"/>
        <w:gridCol w:w="1491"/>
        <w:gridCol w:w="4417"/>
        <w:gridCol w:w="2076"/>
      </w:tblGrid>
      <w:tr w:rsidR="00CF22F3" w:rsidRPr="00CF22F3" w:rsidTr="00CF22F3">
        <w:trPr>
          <w:trHeight w:val="315"/>
        </w:trPr>
        <w:tc>
          <w:tcPr>
            <w:tcW w:w="96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Table S3 PCR primer sets for RT-PCR and qPCR</w:t>
            </w:r>
          </w:p>
        </w:tc>
      </w:tr>
      <w:tr w:rsidR="00CF22F3" w:rsidRPr="00CF22F3" w:rsidTr="00CF22F3">
        <w:trPr>
          <w:trHeight w:val="315"/>
        </w:trPr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14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Primer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Sequence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Product size</w:t>
            </w:r>
          </w:p>
        </w:tc>
      </w:tr>
      <w:tr w:rsidR="00CF22F3" w:rsidRPr="00CF22F3" w:rsidTr="00CF22F3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F22F3" w:rsidRPr="00CF22F3" w:rsidTr="00CF22F3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OCT4A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forward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hOCT4A-FO</w:t>
            </w:r>
          </w:p>
        </w:tc>
        <w:tc>
          <w:tcPr>
            <w:tcW w:w="4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5′-AGAGAGGGGTTGAGTAGTCCCTTCGCA-3′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1347(A), 1465(A1) bp</w:t>
            </w:r>
          </w:p>
        </w:tc>
      </w:tr>
      <w:tr w:rsidR="00CF22F3" w:rsidRPr="00CF22F3" w:rsidTr="00CF22F3">
        <w:trPr>
          <w:trHeight w:val="300"/>
        </w:trPr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reverse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hOCT4A, B-RV1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 xml:space="preserve">5′-CAAGAGCATCATTGAACTTCACCTTC-3′ 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CF22F3" w:rsidRPr="00CF22F3" w:rsidTr="00CF22F3">
        <w:trPr>
          <w:trHeight w:val="480"/>
        </w:trPr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OCT4Bv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forward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hOCT4B-FO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5′-AGGCAGATGCACTTCTACAGACTATTC-3′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 xml:space="preserve">995(B), 1228(B1), </w:t>
            </w: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br/>
              <w:t>1512(B2), 1774 (Bns) bp</w:t>
            </w:r>
          </w:p>
        </w:tc>
      </w:tr>
      <w:tr w:rsidR="00CF22F3" w:rsidRPr="00CF22F3" w:rsidTr="00CF22F3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reverse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hOCT4A, B-RV1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 xml:space="preserve">5′-CAAGAGCATCATTGAACTTCACCTTC-3′ 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</w:tr>
      <w:tr w:rsidR="00CF22F3" w:rsidRPr="00CF22F3" w:rsidTr="00CF22F3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GAPDH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forward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hGAPDH-FO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5′-GCTTGTCATCAATGGAAATCCC-3′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210 bp</w:t>
            </w:r>
          </w:p>
        </w:tc>
      </w:tr>
      <w:tr w:rsidR="00CF22F3" w:rsidRPr="00CF22F3" w:rsidTr="00CF22F3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reverse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hGAPDH-RV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5′-TTCACACCCATGACGAACATG-3′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F22F3" w:rsidRPr="00CF22F3" w:rsidTr="00CF22F3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Mouse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F22F3" w:rsidRPr="00CF22F3" w:rsidTr="00CF22F3">
        <w:trPr>
          <w:trHeight w:val="300"/>
        </w:trPr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Oct-3/4A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forward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mOct-3/4A-FO</w:t>
            </w:r>
          </w:p>
        </w:tc>
        <w:tc>
          <w:tcPr>
            <w:tcW w:w="4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5′-CCCCAATGCCGTGAAGTTGGAGAAGGT-3′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452 bp</w:t>
            </w:r>
          </w:p>
        </w:tc>
      </w:tr>
      <w:tr w:rsidR="00CF22F3" w:rsidRPr="00CF22F3" w:rsidTr="00CF22F3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reverse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mOct-3/4A, B-RV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5′-TCTCTAGCCCAAGCTGATTGGCGATGTG-3′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F22F3" w:rsidRPr="00CF22F3" w:rsidTr="00CF22F3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Oct-3/4B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forward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mOct-3/4B-FO1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5′-GACTCTGACAAGTCTGCCTTTCTCACT-3′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437 bp</w:t>
            </w:r>
          </w:p>
        </w:tc>
      </w:tr>
      <w:tr w:rsidR="00CF22F3" w:rsidRPr="00CF22F3" w:rsidTr="00CF22F3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forward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mOct-3/4B-FO2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5′-AGCCTTAAAACTTCTTCAGAATAGGTC-3′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430 bp</w:t>
            </w:r>
          </w:p>
        </w:tc>
      </w:tr>
      <w:tr w:rsidR="00CF22F3" w:rsidRPr="00CF22F3" w:rsidTr="00CF22F3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forward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mOct-3/4B-FO3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5′-ATGAAAGCCCTGCAGAAGGAGCTAGAACA-3′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397 bp</w:t>
            </w:r>
          </w:p>
        </w:tc>
      </w:tr>
      <w:tr w:rsidR="00CF22F3" w:rsidRPr="00CF22F3" w:rsidTr="00CF22F3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reverse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mOct-3/4A, B-RV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5′-TCTCTAGCCCAAGCTGATTGGCGATGTG-3′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F22F3" w:rsidRPr="00CF22F3" w:rsidTr="00CF22F3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  <w:r w:rsidR="0095261F">
              <w:rPr>
                <w:rFonts w:ascii="Times New Roman" w:eastAsia="MS PGothic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 w:rsidR="0095261F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pdh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forward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mGAPDH-FO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5′-CTGTGGTACAAGAGGTGGACACA-3′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308 bp</w:t>
            </w:r>
          </w:p>
        </w:tc>
      </w:tr>
      <w:tr w:rsidR="00CF22F3" w:rsidRPr="00CF22F3" w:rsidTr="00CF22F3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reverse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mGAPDH-RV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5′-GCATCTCCTTCTCCAGCTGCTCA-3′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F22F3" w:rsidRPr="00CF22F3" w:rsidTr="00CF22F3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F22F3" w:rsidRPr="00CF22F3" w:rsidTr="00CF22F3">
        <w:trPr>
          <w:trHeight w:val="300"/>
        </w:trPr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SPP1all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forward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hSPP1all-FO</w:t>
            </w:r>
          </w:p>
        </w:tc>
        <w:tc>
          <w:tcPr>
            <w:tcW w:w="4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5′-ACCATGAGAATTGCAGTGATTTGC-3′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407(a), 365(b), 327(c) bp</w:t>
            </w:r>
          </w:p>
        </w:tc>
      </w:tr>
      <w:tr w:rsidR="00CF22F3" w:rsidRPr="00CF22F3" w:rsidTr="00CF22F3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reverse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hSPP1all, c-RV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5′-TCAGTGACCAGTTCATCAGATTCA-3′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</w:tr>
      <w:tr w:rsidR="00CF22F3" w:rsidRPr="00CF22F3" w:rsidTr="00CF22F3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SPP1C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forward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hSPP1c-FO</w:t>
            </w:r>
          </w:p>
        </w:tc>
        <w:tc>
          <w:tcPr>
            <w:tcW w:w="4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5′-CTGGAAGTTCTGAGGAAAAGCAGAATG-3′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253 bp</w:t>
            </w:r>
          </w:p>
        </w:tc>
      </w:tr>
      <w:tr w:rsidR="00CF22F3" w:rsidRPr="00CF22F3" w:rsidTr="00CF22F3">
        <w:trPr>
          <w:trHeight w:val="300"/>
        </w:trPr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reverse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hSPP1all, c-RV</w:t>
            </w:r>
          </w:p>
        </w:tc>
        <w:tc>
          <w:tcPr>
            <w:tcW w:w="4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5′-TCAGTGACCAGTTCATCAGATTCA-3′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</w:tr>
      <w:tr w:rsidR="00CF22F3" w:rsidRPr="00CF22F3" w:rsidTr="00CF22F3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18S rRNA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forward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18S-FO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5′-ACCCGTTGAACCCCATTCGTGA-3′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159 bp</w:t>
            </w:r>
          </w:p>
        </w:tc>
      </w:tr>
      <w:tr w:rsidR="00CF22F3" w:rsidRPr="00CF22F3" w:rsidTr="00CF22F3">
        <w:trPr>
          <w:trHeight w:val="300"/>
        </w:trPr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reverse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18S-RV</w:t>
            </w:r>
          </w:p>
        </w:tc>
        <w:tc>
          <w:tcPr>
            <w:tcW w:w="4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5′-GCCTCACTAAACCATCCAATCGG-3′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</w:tr>
      <w:tr w:rsidR="00CF22F3" w:rsidRPr="00CF22F3" w:rsidTr="00CF22F3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beta-ACTIN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forward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ACTB-FO</w:t>
            </w:r>
          </w:p>
        </w:tc>
        <w:tc>
          <w:tcPr>
            <w:tcW w:w="4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5′-CACCATTGGCAATGAGCGGTTC-3′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135 bp</w:t>
            </w:r>
          </w:p>
        </w:tc>
      </w:tr>
      <w:tr w:rsidR="00CF22F3" w:rsidRPr="00CF22F3" w:rsidTr="00CF22F3">
        <w:trPr>
          <w:trHeight w:val="315"/>
        </w:trPr>
        <w:tc>
          <w:tcPr>
            <w:tcW w:w="102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reverse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ACTB-RV</w:t>
            </w:r>
          </w:p>
        </w:tc>
        <w:tc>
          <w:tcPr>
            <w:tcW w:w="44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5′-AGGTCTTTGCGGATGTCCACGT-3′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</w:tr>
      <w:tr w:rsidR="00CF22F3" w:rsidRPr="00CF22F3" w:rsidTr="00CF22F3">
        <w:trPr>
          <w:trHeight w:val="300"/>
        </w:trPr>
        <w:tc>
          <w:tcPr>
            <w:tcW w:w="75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CF22F3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SPP1 all: a common primer pair for detection of SPP1A, SPP1B and SPP1C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2F3" w:rsidRPr="00CF22F3" w:rsidRDefault="00CF22F3" w:rsidP="00CF22F3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:rsidR="00CF22F3" w:rsidRDefault="00CF22F3" w:rsidP="006C0D6D">
      <w:r>
        <w:fldChar w:fldCharType="end"/>
      </w:r>
      <w:r>
        <w:fldChar w:fldCharType="begin"/>
      </w:r>
      <w:r>
        <w:instrText xml:space="preserve"> LINK </w:instrText>
      </w:r>
      <w:r w:rsidR="00DB0A26">
        <w:instrText xml:space="preserve">Excel.Sheet.12 "C:\\Users\\Kosaka-M\\Desktop\\20200416  BMC\\202004 revise\\Table S3 kosaka 202004.xlsx" Primer!R1C1:R28C5 </w:instrText>
      </w:r>
      <w:r>
        <w:instrText xml:space="preserve">\a \f 4 \h </w:instrText>
      </w:r>
      <w:r>
        <w:fldChar w:fldCharType="separate"/>
      </w:r>
    </w:p>
    <w:p w:rsidR="00DF1C30" w:rsidRDefault="00CF22F3" w:rsidP="00D701FC">
      <w:r>
        <w:fldChar w:fldCharType="end"/>
      </w:r>
      <w:r w:rsidR="00DF1C30">
        <w:br w:type="page"/>
      </w:r>
    </w:p>
    <w:p w:rsidR="00323AC3" w:rsidRDefault="00323AC3" w:rsidP="006C0D6D"/>
    <w:tbl>
      <w:tblPr>
        <w:tblW w:w="867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16"/>
        <w:gridCol w:w="493"/>
        <w:gridCol w:w="779"/>
        <w:gridCol w:w="1099"/>
        <w:gridCol w:w="652"/>
        <w:gridCol w:w="742"/>
        <w:gridCol w:w="742"/>
        <w:gridCol w:w="965"/>
        <w:gridCol w:w="1091"/>
      </w:tblGrid>
      <w:tr w:rsidR="00323AC3" w:rsidRPr="00D701FC" w:rsidTr="00323AC3">
        <w:trPr>
          <w:trHeight w:val="495"/>
        </w:trPr>
        <w:tc>
          <w:tcPr>
            <w:tcW w:w="8679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3AC3" w:rsidRPr="00D701FC" w:rsidRDefault="00323AC3" w:rsidP="00323AC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D701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Table S4 Analysis of DNA variations according to sequencing analysis</w:t>
            </w:r>
          </w:p>
        </w:tc>
      </w:tr>
      <w:tr w:rsidR="00323AC3" w:rsidRPr="00323AC3" w:rsidTr="00323AC3">
        <w:trPr>
          <w:trHeight w:val="375"/>
        </w:trPr>
        <w:tc>
          <w:tcPr>
            <w:tcW w:w="2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23AC3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23AC3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OCT4A clone #</w:t>
            </w:r>
          </w:p>
        </w:tc>
        <w:tc>
          <w:tcPr>
            <w:tcW w:w="4192" w:type="dxa"/>
            <w:gridSpan w:val="5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23AC3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OCT4B clone #</w:t>
            </w:r>
          </w:p>
        </w:tc>
      </w:tr>
      <w:tr w:rsidR="00323AC3" w:rsidRPr="00323AC3" w:rsidTr="00323AC3">
        <w:trPr>
          <w:trHeight w:val="390"/>
        </w:trPr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23AC3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23AC3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23AC3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A1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23AC3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total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23AC3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B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23AC3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B1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23AC3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B2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23AC3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Bns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23AC3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total</w:t>
            </w:r>
          </w:p>
        </w:tc>
      </w:tr>
      <w:tr w:rsidR="00323AC3" w:rsidRPr="00323AC3" w:rsidTr="00323AC3">
        <w:trPr>
          <w:trHeight w:val="375"/>
        </w:trPr>
        <w:tc>
          <w:tcPr>
            <w:tcW w:w="2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23AC3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Eye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23AC3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23AC3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23AC3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23AC3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23AC3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23AC3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23AC3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23AC3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16</w:t>
            </w:r>
          </w:p>
        </w:tc>
      </w:tr>
      <w:tr w:rsidR="00323AC3" w:rsidRPr="00323AC3" w:rsidTr="00323AC3">
        <w:trPr>
          <w:trHeight w:val="375"/>
        </w:trPr>
        <w:tc>
          <w:tcPr>
            <w:tcW w:w="2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23AC3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Pancreas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23AC3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23AC3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23AC3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23AC3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23AC3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23AC3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23AC3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23AC3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12</w:t>
            </w:r>
          </w:p>
        </w:tc>
      </w:tr>
      <w:tr w:rsidR="00323AC3" w:rsidRPr="00323AC3" w:rsidTr="00323AC3">
        <w:trPr>
          <w:trHeight w:val="375"/>
        </w:trPr>
        <w:tc>
          <w:tcPr>
            <w:tcW w:w="2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23AC3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Thyroid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23AC3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23AC3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23AC3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23AC3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23AC3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23AC3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23AC3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23AC3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12</w:t>
            </w:r>
          </w:p>
        </w:tc>
      </w:tr>
      <w:tr w:rsidR="00323AC3" w:rsidRPr="00323AC3" w:rsidTr="00323AC3">
        <w:trPr>
          <w:trHeight w:val="375"/>
        </w:trPr>
        <w:tc>
          <w:tcPr>
            <w:tcW w:w="2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23AC3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Testis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23AC3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23AC3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23AC3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23AC3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23AC3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23AC3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23AC3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23AC3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9</w:t>
            </w:r>
          </w:p>
        </w:tc>
      </w:tr>
      <w:tr w:rsidR="00323AC3" w:rsidRPr="00323AC3" w:rsidTr="00323AC3">
        <w:trPr>
          <w:trHeight w:val="375"/>
        </w:trPr>
        <w:tc>
          <w:tcPr>
            <w:tcW w:w="2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23AC3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Uterus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23AC3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23AC3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23AC3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23AC3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23AC3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23AC3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23AC3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23AC3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7</w:t>
            </w:r>
          </w:p>
        </w:tc>
      </w:tr>
      <w:tr w:rsidR="00323AC3" w:rsidRPr="00323AC3" w:rsidTr="00323AC3">
        <w:trPr>
          <w:trHeight w:val="375"/>
        </w:trPr>
        <w:tc>
          <w:tcPr>
            <w:tcW w:w="2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23AC3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Lung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23AC3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23AC3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23AC3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23AC3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23AC3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23AC3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23AC3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23AC3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18</w:t>
            </w:r>
          </w:p>
        </w:tc>
      </w:tr>
      <w:tr w:rsidR="00323AC3" w:rsidRPr="00323AC3" w:rsidTr="00323AC3">
        <w:trPr>
          <w:trHeight w:val="390"/>
        </w:trPr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23AC3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Breast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23AC3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23AC3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23AC3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23AC3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23AC3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23AC3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23AC3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23AC3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21</w:t>
            </w:r>
          </w:p>
        </w:tc>
      </w:tr>
      <w:tr w:rsidR="00323AC3" w:rsidRPr="00323AC3" w:rsidTr="00323AC3">
        <w:trPr>
          <w:trHeight w:val="375"/>
        </w:trPr>
        <w:tc>
          <w:tcPr>
            <w:tcW w:w="5139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23AC3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OCT4, octamer-binding transcription factor 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3AC3" w:rsidRPr="00323AC3" w:rsidRDefault="00323AC3" w:rsidP="00323AC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323AC3" w:rsidRPr="00323AC3" w:rsidRDefault="00323AC3" w:rsidP="006C0D6D"/>
    <w:p w:rsidR="00323AC3" w:rsidRDefault="00323AC3" w:rsidP="006C0D6D"/>
    <w:p w:rsidR="00DF1C30" w:rsidRDefault="00DF1C30">
      <w:pPr>
        <w:widowControl/>
        <w:jc w:val="left"/>
      </w:pPr>
      <w:r>
        <w:br w:type="page"/>
      </w:r>
    </w:p>
    <w:p w:rsidR="00D701FC" w:rsidRDefault="00D701FC" w:rsidP="002A060E">
      <w:pPr>
        <w:rPr>
          <w:rFonts w:ascii="Times New Roman" w:eastAsia="MS Mincho" w:hAnsi="Times New Roman" w:cs="Times New Roman"/>
          <w:color w:val="000000"/>
          <w:kern w:val="24"/>
          <w:sz w:val="28"/>
          <w:szCs w:val="28"/>
        </w:rPr>
      </w:pPr>
    </w:p>
    <w:p w:rsidR="002A060E" w:rsidRPr="00D701FC" w:rsidRDefault="00112E2B" w:rsidP="002A060E">
      <w:pPr>
        <w:rPr>
          <w:rFonts w:ascii="Times New Roman" w:eastAsia="MS Mincho" w:hAnsi="Times New Roman" w:cs="Times New Roman"/>
          <w:kern w:val="0"/>
          <w:sz w:val="24"/>
          <w:szCs w:val="24"/>
        </w:rPr>
      </w:pPr>
      <w:r w:rsidRPr="00112E2B">
        <w:rPr>
          <w:rFonts w:ascii="Century" w:eastAsia="MS Mincho" w:hAnsi="Century" w:cs="Times New Roman"/>
          <w:noProof/>
          <w:lang w:eastAsia="en-US"/>
        </w:rPr>
        <w:drawing>
          <wp:anchor distT="0" distB="0" distL="114300" distR="114300" simplePos="0" relativeHeight="251659264" behindDoc="0" locked="0" layoutInCell="1" allowOverlap="1" wp14:anchorId="2659982E" wp14:editId="562FECA9">
            <wp:simplePos x="0" y="0"/>
            <wp:positionH relativeFrom="margin">
              <wp:posOffset>-148590</wp:posOffset>
            </wp:positionH>
            <wp:positionV relativeFrom="paragraph">
              <wp:posOffset>320675</wp:posOffset>
            </wp:positionV>
            <wp:extent cx="6107430" cy="4029075"/>
            <wp:effectExtent l="0" t="0" r="7620" b="9525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7430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060E" w:rsidRPr="00D701FC">
        <w:rPr>
          <w:rFonts w:ascii="Times New Roman" w:eastAsia="MS Mincho" w:hAnsi="Times New Roman" w:cs="Times New Roman"/>
          <w:color w:val="000000"/>
          <w:kern w:val="24"/>
          <w:sz w:val="24"/>
          <w:szCs w:val="24"/>
        </w:rPr>
        <w:t xml:space="preserve">Table S5 </w:t>
      </w:r>
      <w:r w:rsidR="00132424" w:rsidRPr="00132424">
        <w:rPr>
          <w:rFonts w:ascii="Times New Roman" w:hAnsi="Times New Roman" w:cs="Times New Roman"/>
          <w:kern w:val="0"/>
          <w:sz w:val="24"/>
          <w:szCs w:val="24"/>
        </w:rPr>
        <w:t>Summary of clinical data and OCT4/SPP1 expression analysis</w:t>
      </w:r>
    </w:p>
    <w:p w:rsidR="002A060E" w:rsidRDefault="00112E2B" w:rsidP="006C0D6D">
      <w:pPr>
        <w:rPr>
          <w:rFonts w:ascii="Times New Roman" w:hAnsi="Times New Roman" w:cs="Times New Roman"/>
          <w:sz w:val="28"/>
          <w:szCs w:val="28"/>
        </w:rPr>
      </w:pPr>
      <w:r w:rsidRPr="002A060E">
        <w:rPr>
          <w:rFonts w:ascii="Times New Roman" w:hAnsi="Times New Roman" w:cs="Times New Roman"/>
          <w:noProof/>
          <w:szCs w:val="21"/>
          <w:lang w:eastAsia="en-US"/>
        </w:rPr>
        <w:drawing>
          <wp:inline distT="0" distB="0" distL="0" distR="0" wp14:anchorId="4CABC4CC" wp14:editId="74A99E99">
            <wp:extent cx="5847793" cy="781050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2731" cy="78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E2B" w:rsidRDefault="00112E2B" w:rsidP="006C0D6D">
      <w:pPr>
        <w:rPr>
          <w:rFonts w:ascii="Times New Roman" w:hAnsi="Times New Roman" w:cs="Times New Roman"/>
          <w:sz w:val="28"/>
          <w:szCs w:val="28"/>
        </w:rPr>
      </w:pPr>
    </w:p>
    <w:p w:rsidR="006C0D6D" w:rsidRPr="002A060E" w:rsidRDefault="00672D93" w:rsidP="006C0D6D">
      <w:pPr>
        <w:rPr>
          <w:rFonts w:ascii="Times New Roman" w:hAnsi="Times New Roman" w:cs="Times New Roman"/>
          <w:sz w:val="28"/>
          <w:szCs w:val="28"/>
        </w:rPr>
      </w:pPr>
      <w:r w:rsidRPr="002A060E">
        <w:rPr>
          <w:rFonts w:ascii="Times New Roman" w:hAnsi="Times New Roman" w:cs="Times New Roman"/>
          <w:sz w:val="28"/>
          <w:szCs w:val="28"/>
        </w:rPr>
        <w:fldChar w:fldCharType="begin"/>
      </w:r>
      <w:r w:rsidRPr="002A060E">
        <w:rPr>
          <w:rFonts w:ascii="Times New Roman" w:hAnsi="Times New Roman" w:cs="Times New Roman"/>
          <w:sz w:val="28"/>
          <w:szCs w:val="28"/>
        </w:rPr>
        <w:instrText xml:space="preserve"> LINK </w:instrText>
      </w:r>
      <w:r w:rsidR="00DB0A26">
        <w:rPr>
          <w:rFonts w:ascii="Times New Roman" w:hAnsi="Times New Roman" w:cs="Times New Roman"/>
          <w:sz w:val="28"/>
          <w:szCs w:val="28"/>
        </w:rPr>
        <w:instrText xml:space="preserve">Excel.Sheet.12 "C:\\Users\\Kosaka-M\\Desktop\\BMC cancer\\re-submission\\Additional file 2 Table S2 kosaka.xlsx" RNA!R1C1:R35C4 </w:instrText>
      </w:r>
      <w:r w:rsidRPr="002A060E">
        <w:rPr>
          <w:rFonts w:ascii="Times New Roman" w:hAnsi="Times New Roman" w:cs="Times New Roman"/>
          <w:sz w:val="28"/>
          <w:szCs w:val="28"/>
        </w:rPr>
        <w:instrText xml:space="preserve">\a \f 4 \h </w:instrText>
      </w:r>
      <w:r w:rsidR="002A060E" w:rsidRPr="002A060E">
        <w:rPr>
          <w:rFonts w:ascii="Times New Roman" w:hAnsi="Times New Roman" w:cs="Times New Roman"/>
          <w:sz w:val="28"/>
          <w:szCs w:val="28"/>
        </w:rPr>
        <w:instrText xml:space="preserve"> \* MERGEFORMAT </w:instrText>
      </w:r>
      <w:r w:rsidRPr="002A060E">
        <w:rPr>
          <w:rFonts w:ascii="Times New Roman" w:hAnsi="Times New Roman" w:cs="Times New Roman"/>
          <w:sz w:val="28"/>
          <w:szCs w:val="28"/>
        </w:rPr>
        <w:fldChar w:fldCharType="end"/>
      </w:r>
    </w:p>
    <w:sectPr w:rsidR="006C0D6D" w:rsidRPr="002A060E" w:rsidSect="00D701FC">
      <w:pgSz w:w="11906" w:h="16838"/>
      <w:pgMar w:top="1985" w:right="1134" w:bottom="1701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755" w:rsidRDefault="00DD0755" w:rsidP="00A9380B">
      <w:r>
        <w:separator/>
      </w:r>
    </w:p>
  </w:endnote>
  <w:endnote w:type="continuationSeparator" w:id="0">
    <w:p w:rsidR="00DD0755" w:rsidRDefault="00DD0755" w:rsidP="00A93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Yu Mincho">
    <w:altName w:val="MS Mincho"/>
    <w:charset w:val="80"/>
    <w:family w:val="roman"/>
    <w:pitch w:val="variable"/>
    <w:sig w:usb0="00000000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Yu Gothic Light">
    <w:altName w:val="MS Gothic"/>
    <w:charset w:val="80"/>
    <w:family w:val="swiss"/>
    <w:pitch w:val="variable"/>
    <w:sig w:usb0="00000000" w:usb1="2AC7FDFF" w:usb2="00000016" w:usb3="00000000" w:csb0="0002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Yu Gothic">
    <w:altName w:val="MS Gothic"/>
    <w:charset w:val="80"/>
    <w:family w:val="swiss"/>
    <w:pitch w:val="variable"/>
    <w:sig w:usb0="00000000" w:usb1="2AC7FDFF" w:usb2="00000016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755" w:rsidRDefault="00DD0755" w:rsidP="00A9380B">
      <w:r>
        <w:separator/>
      </w:r>
    </w:p>
  </w:footnote>
  <w:footnote w:type="continuationSeparator" w:id="0">
    <w:p w:rsidR="00DD0755" w:rsidRDefault="00DD0755" w:rsidP="00A938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D6D"/>
    <w:rsid w:val="00052EEB"/>
    <w:rsid w:val="00112E2B"/>
    <w:rsid w:val="00132424"/>
    <w:rsid w:val="002A060E"/>
    <w:rsid w:val="00323AC3"/>
    <w:rsid w:val="00373DB0"/>
    <w:rsid w:val="00472010"/>
    <w:rsid w:val="004B7367"/>
    <w:rsid w:val="004C4567"/>
    <w:rsid w:val="00515F89"/>
    <w:rsid w:val="00550737"/>
    <w:rsid w:val="00584E40"/>
    <w:rsid w:val="005B35FC"/>
    <w:rsid w:val="005C0AC6"/>
    <w:rsid w:val="00660D30"/>
    <w:rsid w:val="00672D93"/>
    <w:rsid w:val="006C0D6D"/>
    <w:rsid w:val="0072205E"/>
    <w:rsid w:val="00837626"/>
    <w:rsid w:val="0095261F"/>
    <w:rsid w:val="0098097D"/>
    <w:rsid w:val="00A5060B"/>
    <w:rsid w:val="00A9380B"/>
    <w:rsid w:val="00B555A4"/>
    <w:rsid w:val="00CB06A8"/>
    <w:rsid w:val="00CF22F3"/>
    <w:rsid w:val="00D701FC"/>
    <w:rsid w:val="00DB0A26"/>
    <w:rsid w:val="00DB2859"/>
    <w:rsid w:val="00DD0755"/>
    <w:rsid w:val="00DF1C30"/>
    <w:rsid w:val="00EE5CA6"/>
    <w:rsid w:val="00EF32EF"/>
    <w:rsid w:val="00FF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0D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A060E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60E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9380B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A9380B"/>
  </w:style>
  <w:style w:type="paragraph" w:styleId="Footer">
    <w:name w:val="footer"/>
    <w:basedOn w:val="Normal"/>
    <w:link w:val="FooterChar"/>
    <w:uiPriority w:val="99"/>
    <w:unhideWhenUsed/>
    <w:rsid w:val="00A9380B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A9380B"/>
  </w:style>
  <w:style w:type="paragraph" w:styleId="NormalWeb">
    <w:name w:val="Normal (Web)"/>
    <w:basedOn w:val="Normal"/>
    <w:uiPriority w:val="99"/>
    <w:unhideWhenUsed/>
    <w:rsid w:val="00550737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5073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0D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A060E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60E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9380B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A9380B"/>
  </w:style>
  <w:style w:type="paragraph" w:styleId="Footer">
    <w:name w:val="footer"/>
    <w:basedOn w:val="Normal"/>
    <w:link w:val="FooterChar"/>
    <w:uiPriority w:val="99"/>
    <w:unhideWhenUsed/>
    <w:rsid w:val="00A9380B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A9380B"/>
  </w:style>
  <w:style w:type="paragraph" w:styleId="NormalWeb">
    <w:name w:val="Normal (Web)"/>
    <w:basedOn w:val="Normal"/>
    <w:uiPriority w:val="99"/>
    <w:unhideWhenUsed/>
    <w:rsid w:val="00550737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507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1011</Words>
  <Characters>5767</Characters>
  <Application>Microsoft Office Word</Application>
  <DocSecurity>0</DocSecurity>
  <Lines>48</Lines>
  <Paragraphs>13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小阪 美津子</dc:creator>
  <cp:keywords/>
  <dc:description/>
  <cp:lastModifiedBy>Sevilla, Hernando Jr.</cp:lastModifiedBy>
  <cp:revision>4</cp:revision>
  <cp:lastPrinted>2020-04-30T23:24:00Z</cp:lastPrinted>
  <dcterms:created xsi:type="dcterms:W3CDTF">2020-05-01T01:16:00Z</dcterms:created>
  <dcterms:modified xsi:type="dcterms:W3CDTF">2020-06-05T07:32:00Z</dcterms:modified>
</cp:coreProperties>
</file>