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1C6B9BE" w14:textId="6641AEA2" w:rsidR="00797DBD" w:rsidRPr="00526F96" w:rsidRDefault="00797DBD" w:rsidP="003A7650">
      <w:bookmarkStart w:id="0" w:name="_GoBack"/>
      <w:bookmarkEnd w:id="0"/>
      <w:r w:rsidRPr="00526F96">
        <w:t>Supplementary</w:t>
      </w:r>
    </w:p>
    <w:p w14:paraId="571E0483" w14:textId="07041F0C" w:rsidR="00797DBD" w:rsidRPr="00526F96" w:rsidRDefault="00797DBD" w:rsidP="00797DBD"/>
    <w:p w14:paraId="73921AF3" w14:textId="77777777" w:rsidR="00797DBD" w:rsidRPr="00526F96" w:rsidRDefault="00797DBD" w:rsidP="00797DBD">
      <w:pPr>
        <w:jc w:val="both"/>
        <w:rPr>
          <w:b/>
        </w:rPr>
      </w:pPr>
      <w:proofErr w:type="gramStart"/>
      <w:r w:rsidRPr="00526F96">
        <w:rPr>
          <w:b/>
        </w:rPr>
        <w:t>Supplementary Table 1.</w:t>
      </w:r>
      <w:proofErr w:type="gramEnd"/>
      <w:r w:rsidRPr="00526F96">
        <w:rPr>
          <w:b/>
        </w:rPr>
        <w:t xml:space="preserve"> Patient demographics</w:t>
      </w:r>
    </w:p>
    <w:p w14:paraId="4720DDFA" w14:textId="77777777" w:rsidR="00797DBD" w:rsidRPr="00526F96" w:rsidRDefault="00797DBD" w:rsidP="00797DBD">
      <w:pPr>
        <w:jc w:val="both"/>
        <w:rPr>
          <w:b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2405"/>
        <w:gridCol w:w="2552"/>
        <w:gridCol w:w="586"/>
        <w:gridCol w:w="1540"/>
        <w:gridCol w:w="1003"/>
        <w:gridCol w:w="1407"/>
      </w:tblGrid>
      <w:tr w:rsidR="00797DBD" w:rsidRPr="00526F96" w14:paraId="75B09E21" w14:textId="77777777" w:rsidTr="00797DBD">
        <w:trPr>
          <w:trHeight w:val="300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F0A9D8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Gastrointestinal Adenocarcinoma</w:t>
            </w:r>
          </w:p>
        </w:tc>
      </w:tr>
      <w:tr w:rsidR="00797DBD" w:rsidRPr="00526F96" w14:paraId="2872AE08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AF4FF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Type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79AEFC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Oesophageal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D583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Rectal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5F3025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  <w:p w14:paraId="1FC6CB5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Colonic</w:t>
            </w:r>
          </w:p>
        </w:tc>
      </w:tr>
      <w:tr w:rsidR="00797DBD" w:rsidRPr="00526F96" w14:paraId="7DEC0D89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8B26F2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Collection Dates</w:t>
            </w:r>
          </w:p>
        </w:tc>
        <w:tc>
          <w:tcPr>
            <w:tcW w:w="2552" w:type="dxa"/>
            <w:noWrap/>
            <w:vAlign w:val="bottom"/>
            <w:hideMark/>
          </w:tcPr>
          <w:p w14:paraId="3F61FB0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01 2013 - 06 2013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E88267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06 2013 - 09 2014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DF861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102887BD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01 2014 - 09 2015</w:t>
            </w:r>
          </w:p>
        </w:tc>
      </w:tr>
      <w:tr w:rsidR="00797DBD" w:rsidRPr="00526F96" w14:paraId="0A59CBFE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0439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7BDFDC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BC9F4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003" w:type="dxa"/>
            <w:noWrap/>
            <w:vAlign w:val="bottom"/>
            <w:hideMark/>
          </w:tcPr>
          <w:p w14:paraId="0537D35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B39B4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797DBD" w:rsidRPr="00526F96" w14:paraId="412AB275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F37BC8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Gender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64E07D72" w14:textId="77777777" w:rsidR="00797DBD" w:rsidRPr="00526F96" w:rsidRDefault="00797DB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397DCC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1F9BA67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F102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1BC40261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0CFEA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7391554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8283F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03" w:type="dxa"/>
            <w:noWrap/>
            <w:vAlign w:val="bottom"/>
            <w:hideMark/>
          </w:tcPr>
          <w:p w14:paraId="0F0DE45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FE95C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797DBD" w:rsidRPr="00526F96" w14:paraId="73C71A8E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9C00F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00DE6A70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A6089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3" w:type="dxa"/>
            <w:noWrap/>
            <w:vAlign w:val="bottom"/>
            <w:hideMark/>
          </w:tcPr>
          <w:p w14:paraId="4FA3F0F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FA84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797DBD" w:rsidRPr="00526F96" w14:paraId="17D8EFB8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52C255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Age at Diagnosis (years)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59F5FD63" w14:textId="77777777" w:rsidR="00797DBD" w:rsidRPr="00526F96" w:rsidRDefault="00797DB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0695E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10B0CD8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CA7AE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4B3B6AEC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71217C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Average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271E825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7C0E6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003" w:type="dxa"/>
            <w:noWrap/>
            <w:vAlign w:val="bottom"/>
            <w:hideMark/>
          </w:tcPr>
          <w:p w14:paraId="2A41D02D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DC15C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797DBD" w:rsidRPr="00526F96" w14:paraId="30561E43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81C975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Range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2B1A72A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39-76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AD791D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60-82</w:t>
            </w:r>
          </w:p>
        </w:tc>
        <w:tc>
          <w:tcPr>
            <w:tcW w:w="1003" w:type="dxa"/>
            <w:noWrap/>
            <w:vAlign w:val="bottom"/>
            <w:hideMark/>
          </w:tcPr>
          <w:p w14:paraId="0A0C1E7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F94EF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45-81</w:t>
            </w:r>
          </w:p>
        </w:tc>
      </w:tr>
      <w:tr w:rsidR="00797DBD" w:rsidRPr="00526F96" w14:paraId="7E19B5DB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3B858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TNM Stage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3F53F72A" w14:textId="77777777" w:rsidR="00797DBD" w:rsidRPr="00526F96" w:rsidRDefault="00797DB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3DCF0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453B8E3D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CA66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2C1553DC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6281F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T Stage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D21318E" w14:textId="77777777" w:rsidR="00797DBD" w:rsidRPr="00526F96" w:rsidRDefault="00797D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76F75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27FBADE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4A727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27C2C761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3EEDAC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T2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0E30B5A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B59D2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3" w:type="dxa"/>
            <w:noWrap/>
            <w:vAlign w:val="bottom"/>
            <w:hideMark/>
          </w:tcPr>
          <w:p w14:paraId="3B5B116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B7584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797DBD" w:rsidRPr="00526F96" w14:paraId="4F6F85E0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7AC6D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T3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024EC9C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FE4FC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3" w:type="dxa"/>
            <w:noWrap/>
            <w:vAlign w:val="bottom"/>
            <w:hideMark/>
          </w:tcPr>
          <w:p w14:paraId="48205D8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10DE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797DBD" w:rsidRPr="00526F96" w14:paraId="5E2B1AA7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6FC13D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T4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E54F2FD" w14:textId="77777777" w:rsidR="00797DBD" w:rsidRPr="00526F96" w:rsidRDefault="00797D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FAA5BC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49B4DE4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BF765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97DBD" w:rsidRPr="00526F96" w14:paraId="0913946E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AA63F7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N Stage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1C9D8C4" w14:textId="77777777" w:rsidR="00797DBD" w:rsidRPr="00526F96" w:rsidRDefault="00797D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8DAF77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1191676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7FDE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602D35FC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3204D2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N0</w:t>
            </w:r>
            <w:r w:rsidRPr="00526F96">
              <w:rPr>
                <w:rFonts w:ascii="Calibri" w:eastAsia="Times New Roman" w:hAnsi="Calibri" w:cs="Calibri"/>
                <w:color w:val="FFFFFF"/>
              </w:rPr>
              <w:t xml:space="preserve">     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CEFC35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26567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3" w:type="dxa"/>
            <w:noWrap/>
            <w:vAlign w:val="bottom"/>
            <w:hideMark/>
          </w:tcPr>
          <w:p w14:paraId="4ACF2BD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14AB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797DBD" w:rsidRPr="00526F96" w14:paraId="027F6E30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CF204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N1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 xml:space="preserve"> 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715D6BC0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B9EF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3" w:type="dxa"/>
            <w:noWrap/>
            <w:vAlign w:val="bottom"/>
            <w:hideMark/>
          </w:tcPr>
          <w:p w14:paraId="7B0E00B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EFD1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797DBD" w:rsidRPr="00526F96" w14:paraId="0DC56E38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B2E853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N2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 xml:space="preserve"> 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03879D8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B3520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3" w:type="dxa"/>
            <w:noWrap/>
            <w:vAlign w:val="bottom"/>
            <w:hideMark/>
          </w:tcPr>
          <w:p w14:paraId="6E5EDEC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4C13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797DBD" w:rsidRPr="00526F96" w14:paraId="5033A6F0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20AE5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N3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3708E80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B94F05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3F1958C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7045D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29E2D241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98259E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M Stage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2FE815D6" w14:textId="77777777" w:rsidR="00797DBD" w:rsidRPr="00526F96" w:rsidRDefault="00797DB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A7AB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4263E095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B7CE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2EDC5849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8CD85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M0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FE1533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422E0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3" w:type="dxa"/>
            <w:noWrap/>
            <w:vAlign w:val="bottom"/>
            <w:hideMark/>
          </w:tcPr>
          <w:p w14:paraId="0FECECE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4A4240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797DBD" w:rsidRPr="00526F96" w14:paraId="1FF6C6BA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3A37D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 xml:space="preserve">M1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1613CA6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47A82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3" w:type="dxa"/>
            <w:noWrap/>
            <w:vAlign w:val="bottom"/>
            <w:hideMark/>
          </w:tcPr>
          <w:p w14:paraId="280AD3DC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E63C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97DBD" w:rsidRPr="00526F96" w14:paraId="6B11983A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328398" w14:textId="77777777" w:rsidR="00797DBD" w:rsidRPr="00526F96" w:rsidRDefault="00797DB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26F96">
              <w:rPr>
                <w:rFonts w:ascii="Calibri" w:eastAsia="Times New Roman" w:hAnsi="Calibri" w:cs="Calibri"/>
                <w:color w:val="000000"/>
              </w:rPr>
              <w:t>Mx</w:t>
            </w:r>
            <w:proofErr w:type="spellEnd"/>
            <w:r w:rsidRPr="00526F96">
              <w:rPr>
                <w:rFonts w:ascii="Calibri" w:eastAsia="Times New Roman" w:hAnsi="Calibri" w:cs="Calibri"/>
                <w:color w:val="000000"/>
              </w:rPr>
              <w:t xml:space="preserve">     </w:t>
            </w:r>
            <w:r w:rsidRPr="00526F96">
              <w:rPr>
                <w:rFonts w:ascii="Calibri" w:eastAsia="Times New Roman" w:hAnsi="Calibri" w:cs="Calibri"/>
                <w:color w:val="FFFFFF"/>
              </w:rPr>
              <w:t>.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01EF36A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0FCB9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6601C7B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82F0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97DBD" w:rsidRPr="00526F96" w14:paraId="1F94E890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09E42E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Differentiation or </w:t>
            </w:r>
          </w:p>
          <w:p w14:paraId="1F837CF9" w14:textId="77777777" w:rsidR="00797DBD" w:rsidRPr="00526F96" w:rsidRDefault="00797DB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F96">
              <w:rPr>
                <w:rFonts w:ascii="Calibri" w:eastAsia="Times New Roman" w:hAnsi="Calibri" w:cs="Calibri"/>
                <w:b/>
                <w:bCs/>
                <w:color w:val="000000"/>
              </w:rPr>
              <w:t>Dukes' Stage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125E2225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Differentiation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0961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Differentiation</w:t>
            </w:r>
          </w:p>
        </w:tc>
        <w:tc>
          <w:tcPr>
            <w:tcW w:w="1003" w:type="dxa"/>
            <w:noWrap/>
            <w:vAlign w:val="bottom"/>
            <w:hideMark/>
          </w:tcPr>
          <w:p w14:paraId="6E9A05F4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E3648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Dukes' Stage</w:t>
            </w:r>
          </w:p>
        </w:tc>
      </w:tr>
      <w:tr w:rsidR="00797DBD" w:rsidRPr="00526F96" w14:paraId="2E11EDA9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AA9B67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Poor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6218960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3FB187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7A8A69F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105EC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97DBD" w:rsidRPr="00526F96" w14:paraId="4CAABF61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74AA9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5E57D5D6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B36588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03" w:type="dxa"/>
            <w:noWrap/>
            <w:vAlign w:val="bottom"/>
            <w:hideMark/>
          </w:tcPr>
          <w:p w14:paraId="7F4B023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038A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97DBD" w:rsidRPr="00526F96" w14:paraId="1C3385DF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7CBC30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Well</w:t>
            </w:r>
          </w:p>
        </w:tc>
        <w:tc>
          <w:tcPr>
            <w:tcW w:w="3138" w:type="dxa"/>
            <w:gridSpan w:val="2"/>
            <w:noWrap/>
            <w:vAlign w:val="bottom"/>
            <w:hideMark/>
          </w:tcPr>
          <w:p w14:paraId="454C500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A63D03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3" w:type="dxa"/>
            <w:noWrap/>
            <w:vAlign w:val="bottom"/>
            <w:hideMark/>
          </w:tcPr>
          <w:p w14:paraId="537F5F3A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75045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797DBD" w:rsidRPr="00526F96" w14:paraId="787EC25C" w14:textId="77777777" w:rsidTr="00797DB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8BCF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76F32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1B9B1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2D7DB0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A03B" w14:textId="77777777" w:rsidR="00797DBD" w:rsidRPr="00526F96" w:rsidRDefault="00797DB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F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</w:tbl>
    <w:p w14:paraId="31F335D7" w14:textId="77777777" w:rsidR="00797DBD" w:rsidRPr="00526F96" w:rsidRDefault="00797DBD" w:rsidP="00797DBD">
      <w:pPr>
        <w:jc w:val="both"/>
        <w:rPr>
          <w:rFonts w:asciiTheme="minorHAnsi" w:eastAsiaTheme="minorHAnsi" w:hAnsiTheme="minorHAnsi" w:cstheme="minorBidi"/>
          <w:b/>
          <w:lang w:val="en-IE" w:eastAsia="en-US"/>
        </w:rPr>
      </w:pPr>
    </w:p>
    <w:p w14:paraId="5A653AAB" w14:textId="77777777" w:rsidR="00797DBD" w:rsidRPr="00526F96" w:rsidRDefault="00797DBD" w:rsidP="00797DBD">
      <w:pPr>
        <w:jc w:val="both"/>
      </w:pPr>
      <w:r w:rsidRPr="00526F96">
        <w:t>Characteristics of the cohort of patients with gastrointestinal adenocarcinomas that provided samples for this study (n=32). The values indicate the collection dates (month year), number of patients and age in years as appropriate.</w:t>
      </w:r>
    </w:p>
    <w:p w14:paraId="7888897C" w14:textId="77777777" w:rsidR="00797DBD" w:rsidRPr="00526F96" w:rsidRDefault="00797DBD" w:rsidP="00797DBD">
      <w:pPr>
        <w:rPr>
          <w:b/>
        </w:rPr>
      </w:pPr>
      <w:r w:rsidRPr="00526F96">
        <w:rPr>
          <w:b/>
        </w:rPr>
        <w:br w:type="page"/>
      </w:r>
    </w:p>
    <w:p w14:paraId="290F524F" w14:textId="671F6C56" w:rsidR="00797DBD" w:rsidRPr="00526F96" w:rsidRDefault="00797DBD" w:rsidP="00797DBD">
      <w:pPr>
        <w:jc w:val="both"/>
        <w:rPr>
          <w:b/>
        </w:rPr>
      </w:pPr>
      <w:r w:rsidRPr="00526F96">
        <w:rPr>
          <w:noProof/>
          <w:lang w:val="en-US"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43A47EBD" wp14:editId="59D54E08">
            <wp:simplePos x="0" y="0"/>
            <wp:positionH relativeFrom="margin">
              <wp:align>center</wp:align>
            </wp:positionH>
            <wp:positionV relativeFrom="margin">
              <wp:posOffset>455930</wp:posOffset>
            </wp:positionV>
            <wp:extent cx="6207125" cy="6743700"/>
            <wp:effectExtent l="0" t="0" r="317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674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526F96">
        <w:rPr>
          <w:b/>
        </w:rPr>
        <w:t>Supplementary Fig. 1.</w:t>
      </w:r>
      <w:proofErr w:type="gramEnd"/>
      <w:r w:rsidRPr="00526F96">
        <w:rPr>
          <w:b/>
        </w:rPr>
        <w:t xml:space="preserve"> Experimental outline and flow </w:t>
      </w:r>
      <w:proofErr w:type="spellStart"/>
      <w:r w:rsidRPr="00526F96">
        <w:rPr>
          <w:b/>
        </w:rPr>
        <w:t>cytometry</w:t>
      </w:r>
      <w:proofErr w:type="spellEnd"/>
      <w:r w:rsidRPr="00526F96">
        <w:rPr>
          <w:b/>
        </w:rPr>
        <w:t xml:space="preserve"> gating strategy and staining controls.</w:t>
      </w:r>
    </w:p>
    <w:p w14:paraId="4BD568B4" w14:textId="77777777" w:rsidR="00797DBD" w:rsidRPr="00526F96" w:rsidRDefault="00797DBD" w:rsidP="00797DBD">
      <w:pPr>
        <w:jc w:val="both"/>
        <w:rPr>
          <w:b/>
        </w:rPr>
      </w:pPr>
    </w:p>
    <w:p w14:paraId="551EB095" w14:textId="77777777" w:rsidR="00797DBD" w:rsidRPr="00526F96" w:rsidRDefault="00797DBD" w:rsidP="00797DBD">
      <w:pPr>
        <w:jc w:val="both"/>
      </w:pPr>
      <w:r w:rsidRPr="00526F96">
        <w:rPr>
          <w:b/>
        </w:rPr>
        <w:t>A</w:t>
      </w:r>
      <w:r w:rsidRPr="00526F96">
        <w:t xml:space="preserve"> The experimental outline is illustrated describing the incubation of (</w:t>
      </w:r>
      <w:proofErr w:type="spellStart"/>
      <w:r w:rsidRPr="00526F96">
        <w:t>i</w:t>
      </w:r>
      <w:proofErr w:type="spellEnd"/>
      <w:r w:rsidRPr="00526F96">
        <w:t xml:space="preserve">) DC preparations for the specified time and (ii) the conditions to which the cells were exposed, specifically IL-4 and GM-CSF cytokines to derive the DCs, conditioned media from the specified gastrointestinal sources to precondition the DCs and LPS to mature the DCs. Finally, DCs were analysed by flow </w:t>
      </w:r>
      <w:proofErr w:type="spellStart"/>
      <w:r w:rsidRPr="00526F96">
        <w:t>cytometry</w:t>
      </w:r>
      <w:proofErr w:type="spellEnd"/>
      <w:r w:rsidRPr="00526F96">
        <w:t xml:space="preserve"> and DC supernatants were analysed by ELISA. </w:t>
      </w:r>
      <w:r w:rsidRPr="00526F96">
        <w:rPr>
          <w:b/>
        </w:rPr>
        <w:t>B-C</w:t>
      </w:r>
      <w:r w:rsidRPr="00526F96">
        <w:t xml:space="preserve"> The gating strategy of the monocyte-derived DCs is shown of singlet, </w:t>
      </w:r>
      <w:proofErr w:type="spellStart"/>
      <w:r w:rsidRPr="00526F96">
        <w:t>monogate</w:t>
      </w:r>
      <w:proofErr w:type="spellEnd"/>
      <w:r w:rsidRPr="00526F96">
        <w:t xml:space="preserve"> cells which are CD11c+ (B) and the Fluorescence </w:t>
      </w:r>
      <w:proofErr w:type="gramStart"/>
      <w:r w:rsidRPr="00526F96">
        <w:t>Minus</w:t>
      </w:r>
      <w:proofErr w:type="gramEnd"/>
      <w:r w:rsidRPr="00526F96">
        <w:t xml:space="preserve"> One staining controls (C).</w:t>
      </w:r>
    </w:p>
    <w:p w14:paraId="15693340" w14:textId="77777777" w:rsidR="00797DBD" w:rsidRPr="00526F96" w:rsidRDefault="00797DBD" w:rsidP="00797DBD">
      <w:pPr>
        <w:jc w:val="both"/>
        <w:rPr>
          <w:b/>
        </w:rPr>
      </w:pPr>
      <w:proofErr w:type="gramStart"/>
      <w:r w:rsidRPr="00526F96">
        <w:rPr>
          <w:b/>
        </w:rPr>
        <w:lastRenderedPageBreak/>
        <w:t>Supplementary Fig. 2.</w:t>
      </w:r>
      <w:proofErr w:type="gramEnd"/>
      <w:r w:rsidRPr="00526F96">
        <w:rPr>
          <w:b/>
        </w:rPr>
        <w:t xml:space="preserve"> </w:t>
      </w:r>
      <w:proofErr w:type="gramStart"/>
      <w:r w:rsidRPr="00526F96">
        <w:rPr>
          <w:b/>
          <w:i/>
        </w:rPr>
        <w:t>ex</w:t>
      </w:r>
      <w:proofErr w:type="gramEnd"/>
      <w:r w:rsidRPr="00526F96">
        <w:rPr>
          <w:b/>
          <w:i/>
        </w:rPr>
        <w:t xml:space="preserve"> vivo</w:t>
      </w:r>
      <w:r w:rsidRPr="00526F96">
        <w:rPr>
          <w:b/>
        </w:rPr>
        <w:t xml:space="preserve"> TCM from distinct gastrointestinal adenocarcinoma types induced differential effects on LPS-induced DC maturation</w:t>
      </w:r>
    </w:p>
    <w:p w14:paraId="7FDFE009" w14:textId="4E984B67" w:rsidR="00797DBD" w:rsidRPr="00526F96" w:rsidRDefault="00797DBD" w:rsidP="00797DBD">
      <w:pPr>
        <w:jc w:val="both"/>
      </w:pPr>
      <w:r w:rsidRPr="00526F96">
        <w:rPr>
          <w:b/>
          <w:noProof/>
          <w:lang w:val="en-US" w:eastAsia="en-US"/>
        </w:rPr>
        <w:drawing>
          <wp:inline distT="0" distB="0" distL="0" distR="0" wp14:anchorId="189EFBCB" wp14:editId="36394852">
            <wp:extent cx="5733415" cy="17614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87285" w14:textId="37F2F4F1" w:rsidR="00797DBD" w:rsidRPr="00526F96" w:rsidRDefault="00797DBD" w:rsidP="00797DBD">
      <w:pPr>
        <w:jc w:val="both"/>
      </w:pPr>
      <w:r w:rsidRPr="00526F96">
        <w:t xml:space="preserve">Representative histograms of LPS-induced levels of DC maturation marker CD54 when treated with oesophageal, rectal or colonic TCM compared to background media. </w:t>
      </w:r>
    </w:p>
    <w:p w14:paraId="282E2B0A" w14:textId="77777777" w:rsidR="00797DBD" w:rsidRPr="00526F96" w:rsidRDefault="00797DBD" w:rsidP="00797DBD">
      <w:pPr>
        <w:rPr>
          <w:b/>
        </w:rPr>
      </w:pPr>
      <w:r w:rsidRPr="00526F96">
        <w:rPr>
          <w:b/>
        </w:rPr>
        <w:br w:type="page"/>
      </w:r>
    </w:p>
    <w:p w14:paraId="0E35E67E" w14:textId="77777777" w:rsidR="00797DBD" w:rsidRPr="00526F96" w:rsidRDefault="00797DBD" w:rsidP="00797DBD">
      <w:pPr>
        <w:jc w:val="both"/>
        <w:rPr>
          <w:b/>
        </w:rPr>
      </w:pPr>
      <w:proofErr w:type="gramStart"/>
      <w:r w:rsidRPr="00526F96">
        <w:rPr>
          <w:b/>
        </w:rPr>
        <w:lastRenderedPageBreak/>
        <w:t>Supplementary Fig. 3.</w:t>
      </w:r>
      <w:proofErr w:type="gramEnd"/>
      <w:r w:rsidRPr="00526F96">
        <w:rPr>
          <w:b/>
        </w:rPr>
        <w:t xml:space="preserve"> </w:t>
      </w:r>
      <w:proofErr w:type="gramStart"/>
      <w:r w:rsidRPr="00526F96">
        <w:rPr>
          <w:b/>
          <w:i/>
        </w:rPr>
        <w:t>ex</w:t>
      </w:r>
      <w:proofErr w:type="gramEnd"/>
      <w:r w:rsidRPr="00526F96">
        <w:rPr>
          <w:b/>
          <w:i/>
        </w:rPr>
        <w:t xml:space="preserve"> vivo</w:t>
      </w:r>
      <w:r w:rsidRPr="00526F96">
        <w:rPr>
          <w:b/>
        </w:rPr>
        <w:t xml:space="preserve"> TCM from distinct gastrointestinal adenocarcinoma types induced differential effects on </w:t>
      </w:r>
      <w:proofErr w:type="spellStart"/>
      <w:r w:rsidRPr="00526F96">
        <w:rPr>
          <w:b/>
        </w:rPr>
        <w:t>unstimulated</w:t>
      </w:r>
      <w:proofErr w:type="spellEnd"/>
      <w:r w:rsidRPr="00526F96">
        <w:rPr>
          <w:b/>
        </w:rPr>
        <w:t xml:space="preserve"> DC marker levels</w:t>
      </w:r>
    </w:p>
    <w:p w14:paraId="44D82AAB" w14:textId="551A2369" w:rsidR="00797DBD" w:rsidRPr="00526F96" w:rsidRDefault="00797DBD" w:rsidP="00797DBD">
      <w:pPr>
        <w:jc w:val="center"/>
      </w:pPr>
      <w:r w:rsidRPr="00526F96">
        <w:rPr>
          <w:noProof/>
          <w:lang w:val="en-US" w:eastAsia="en-US"/>
        </w:rPr>
        <w:drawing>
          <wp:inline distT="0" distB="0" distL="0" distR="0" wp14:anchorId="262E5A23" wp14:editId="4305EB21">
            <wp:extent cx="5761355" cy="3702685"/>
            <wp:effectExtent l="0" t="0" r="0" b="0"/>
            <wp:docPr id="8" name="Picture 8" descr="Figs redo 2018_08_15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s redo 2018_08_15 S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t="5023" r="13914" b="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70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9B31F" w14:textId="77777777" w:rsidR="00797DBD" w:rsidRPr="00526F96" w:rsidRDefault="00797DBD" w:rsidP="00797DBD">
      <w:pPr>
        <w:jc w:val="both"/>
      </w:pPr>
    </w:p>
    <w:p w14:paraId="632B1F7A" w14:textId="5F614DC4" w:rsidR="00797DBD" w:rsidRPr="00526F96" w:rsidRDefault="00797DBD" w:rsidP="00797DBD">
      <w:pPr>
        <w:jc w:val="both"/>
      </w:pPr>
      <w:r w:rsidRPr="00526F96">
        <w:t xml:space="preserve">While both oesophageal TME (green squares, n=14) and rectal TME (orange circles, n=10) significantly induced all markers, the colonic TME (red triangles, n=7) showed no activation over </w:t>
      </w:r>
      <w:proofErr w:type="spellStart"/>
      <w:r w:rsidRPr="00526F96">
        <w:t>unstimulated</w:t>
      </w:r>
      <w:proofErr w:type="spellEnd"/>
      <w:r w:rsidRPr="00526F96">
        <w:t xml:space="preserve"> levels (-, where grey diamonds, circles and triangles indicate </w:t>
      </w:r>
      <w:proofErr w:type="spellStart"/>
      <w:r w:rsidRPr="00526F96">
        <w:t>unstimulated</w:t>
      </w:r>
      <w:proofErr w:type="spellEnd"/>
      <w:r w:rsidRPr="00526F96">
        <w:t xml:space="preserve"> levels in appropriate background media for oesophageal, rectal and colonic adenocarcinoma TCM respectively). Data is from DC preparations generated from one healthy PBMC donor per cancer type. Statistically significant (unpaired t-test) modulation of DC maturation relative to LPS control (+, grey bars to the left of each cancer type) is indicated by asterisks, where green asterisks indicate significant induction and red asterisks indicate significant inhibition and p≤0.050 is *, ≤0.005 is ** and ≤0.0005 is ***.</w:t>
      </w:r>
    </w:p>
    <w:p w14:paraId="086376FF" w14:textId="77777777" w:rsidR="00797DBD" w:rsidRPr="00526F96" w:rsidRDefault="00797DBD" w:rsidP="00797DBD">
      <w:r w:rsidRPr="00526F96">
        <w:br w:type="page"/>
      </w:r>
    </w:p>
    <w:p w14:paraId="6AD8C8C9" w14:textId="77777777" w:rsidR="00797DBD" w:rsidRPr="00526F96" w:rsidRDefault="00797DBD" w:rsidP="00797DBD">
      <w:pPr>
        <w:jc w:val="both"/>
        <w:rPr>
          <w:b/>
        </w:rPr>
      </w:pPr>
      <w:bookmarkStart w:id="1" w:name="_Hlk36243471"/>
      <w:proofErr w:type="gramStart"/>
      <w:r w:rsidRPr="00526F96">
        <w:rPr>
          <w:b/>
        </w:rPr>
        <w:lastRenderedPageBreak/>
        <w:t>Supplementary Fig. 4</w:t>
      </w:r>
      <w:bookmarkEnd w:id="1"/>
      <w:r w:rsidRPr="00526F96">
        <w:rPr>
          <w:b/>
        </w:rPr>
        <w:t>.</w:t>
      </w:r>
      <w:proofErr w:type="gramEnd"/>
      <w:r w:rsidRPr="00526F96">
        <w:rPr>
          <w:b/>
        </w:rPr>
        <w:t xml:space="preserve"> </w:t>
      </w:r>
      <w:proofErr w:type="gramStart"/>
      <w:r w:rsidRPr="00526F96">
        <w:rPr>
          <w:b/>
          <w:i/>
        </w:rPr>
        <w:t>in</w:t>
      </w:r>
      <w:proofErr w:type="gramEnd"/>
      <w:r w:rsidRPr="00526F96">
        <w:rPr>
          <w:b/>
          <w:i/>
        </w:rPr>
        <w:t xml:space="preserve"> vitro</w:t>
      </w:r>
      <w:r w:rsidRPr="00526F96">
        <w:rPr>
          <w:b/>
        </w:rPr>
        <w:t xml:space="preserve"> TCM of 2Gy-irradiated cell lines from gastrointestinal cancers induced significant inhibition of DC markers compared to mock irradiation</w:t>
      </w:r>
    </w:p>
    <w:p w14:paraId="199BB10C" w14:textId="172601F9" w:rsidR="00797DBD" w:rsidRPr="00526F96" w:rsidRDefault="00797DBD" w:rsidP="00797DBD">
      <w:pPr>
        <w:jc w:val="both"/>
      </w:pPr>
      <w:r w:rsidRPr="00526F96">
        <w:rPr>
          <w:noProof/>
        </w:rPr>
        <w:t xml:space="preserve"> </w:t>
      </w:r>
      <w:r w:rsidR="00C70082" w:rsidRPr="00526F96">
        <w:rPr>
          <w:noProof/>
          <w:lang w:val="en-US" w:eastAsia="en-US"/>
        </w:rPr>
        <w:drawing>
          <wp:inline distT="0" distB="0" distL="0" distR="0" wp14:anchorId="2EA2D474" wp14:editId="79E07CB0">
            <wp:extent cx="5202497" cy="5432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497" cy="54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3CDBD" w14:textId="2D5F966A" w:rsidR="00797DBD" w:rsidRPr="00526F96" w:rsidRDefault="00797DBD" w:rsidP="00797DBD">
      <w:pPr>
        <w:jc w:val="both"/>
      </w:pPr>
      <w:r w:rsidRPr="00526F96">
        <w:t xml:space="preserve">(A) Inhibition of DC markers CD80, HLA-DR and PD-L1 was induced by at least one of the 2Gy-irradiated OAC cell lines relative to LPS-activated levels (+, grey </w:t>
      </w:r>
      <w:r w:rsidR="0019751D" w:rsidRPr="00526F96">
        <w:t>diamonds</w:t>
      </w:r>
      <w:r w:rsidRPr="00526F96">
        <w:t xml:space="preserve">). Inhibition of DC markers CD54, CD80, HLA-DR, CD86 and CD83 was induced by at least one of the 2Gy-irradiated CRC cell lines relative to LPS-activated levels (+, grey </w:t>
      </w:r>
      <w:r w:rsidR="0019751D" w:rsidRPr="00526F96">
        <w:t>diamonds</w:t>
      </w:r>
      <w:r w:rsidRPr="00526F96">
        <w:t xml:space="preserve">). (B-C) Cytokine levels in TME-conditioned DC supernatants showed significant inhibition of LPS-activated levels of TNF-α by 2Gy-irradiated OE33 R, SW480 and SW620 cell lines (B), though no significant differences were observed for IL12 p70 (C). DC maturation levels are shown relative to LPS-activated maturation (+, grey </w:t>
      </w:r>
      <w:r w:rsidR="0019751D" w:rsidRPr="00526F96">
        <w:t>diamonds</w:t>
      </w:r>
      <w:r w:rsidRPr="00526F96">
        <w:t xml:space="preserve">) and statistical comparison of </w:t>
      </w:r>
      <w:r w:rsidRPr="00526F96">
        <w:rPr>
          <w:i/>
        </w:rPr>
        <w:t>in vitro</w:t>
      </w:r>
      <w:r w:rsidRPr="00526F96">
        <w:t xml:space="preserve"> TCM+LPS (n=3) from 2Gy-irradiated cell lines is performed relative to LPS-activated maturation alone (+</w:t>
      </w:r>
      <w:r w:rsidR="0019751D" w:rsidRPr="00526F96">
        <w:t>, n=3-6</w:t>
      </w:r>
      <w:r w:rsidRPr="00526F96">
        <w:t xml:space="preserve">). LPS-activated levels of DC markers as influenced by treatment with OAC lines, OE33 Parental and OE33 </w:t>
      </w:r>
      <w:proofErr w:type="spellStart"/>
      <w:r w:rsidRPr="00526F96">
        <w:t>Radioresistant</w:t>
      </w:r>
      <w:proofErr w:type="spellEnd"/>
      <w:r w:rsidRPr="00526F96">
        <w:t xml:space="preserve">, is shown in green </w:t>
      </w:r>
      <w:r w:rsidR="0019751D" w:rsidRPr="00526F96">
        <w:t>circles</w:t>
      </w:r>
      <w:r w:rsidRPr="00526F96">
        <w:t xml:space="preserve"> and by CRC lines SW480 and SW620 is shown in red </w:t>
      </w:r>
      <w:r w:rsidR="0019751D" w:rsidRPr="00526F96">
        <w:t>squares</w:t>
      </w:r>
      <w:r w:rsidRPr="00526F96">
        <w:t>. Data is from one DC preparation generated from one healthy PBMC donor. Statistical</w:t>
      </w:r>
      <w:r w:rsidR="003F3B0F" w:rsidRPr="00526F96">
        <w:t>ly</w:t>
      </w:r>
      <w:r w:rsidRPr="00526F96">
        <w:t xml:space="preserve"> significant (ANOVA with </w:t>
      </w:r>
      <w:proofErr w:type="spellStart"/>
      <w:r w:rsidRPr="00526F96">
        <w:t>Dunnett's</w:t>
      </w:r>
      <w:proofErr w:type="spellEnd"/>
      <w:r w:rsidRPr="00526F96">
        <w:t xml:space="preserve"> Multiple Comparison Test) inhibition of DC maturation relative to the LPS-activated levels (+, grey </w:t>
      </w:r>
      <w:r w:rsidR="0019751D" w:rsidRPr="00526F96">
        <w:t>diamonds</w:t>
      </w:r>
      <w:r w:rsidRPr="00526F96">
        <w:t>) is indicated by asterisks.</w:t>
      </w:r>
    </w:p>
    <w:p w14:paraId="32587DDD" w14:textId="77777777" w:rsidR="00797DBD" w:rsidRPr="00526F96" w:rsidRDefault="00797DBD" w:rsidP="00797DBD">
      <w:pPr>
        <w:jc w:val="both"/>
        <w:rPr>
          <w:b/>
        </w:rPr>
      </w:pPr>
      <w:proofErr w:type="gramStart"/>
      <w:r w:rsidRPr="00526F96">
        <w:rPr>
          <w:b/>
        </w:rPr>
        <w:lastRenderedPageBreak/>
        <w:t>Supplementary Fig. 5.</w:t>
      </w:r>
      <w:proofErr w:type="gramEnd"/>
      <w:r w:rsidRPr="00526F96">
        <w:rPr>
          <w:b/>
        </w:rPr>
        <w:t xml:space="preserve"> </w:t>
      </w:r>
      <w:proofErr w:type="gramStart"/>
      <w:r w:rsidRPr="00526F96">
        <w:rPr>
          <w:b/>
          <w:i/>
        </w:rPr>
        <w:t>ex</w:t>
      </w:r>
      <w:proofErr w:type="gramEnd"/>
      <w:r w:rsidRPr="00526F96">
        <w:rPr>
          <w:b/>
          <w:i/>
        </w:rPr>
        <w:t xml:space="preserve"> vivo</w:t>
      </w:r>
      <w:r w:rsidRPr="00526F96">
        <w:rPr>
          <w:b/>
        </w:rPr>
        <w:t xml:space="preserve"> TCM of 2Gy-irradiated TME from gastrointestinal cancers inhibited DC markers compared to mock irradiation</w:t>
      </w:r>
    </w:p>
    <w:p w14:paraId="07E15597" w14:textId="6B027FD4" w:rsidR="00797DBD" w:rsidRPr="00526F96" w:rsidRDefault="00797DBD" w:rsidP="00797DBD">
      <w:pPr>
        <w:rPr>
          <w:b/>
        </w:rPr>
      </w:pPr>
      <w:r w:rsidRPr="00526F96">
        <w:rPr>
          <w:noProof/>
          <w:lang w:val="en-US" w:eastAsia="en-US"/>
        </w:rPr>
        <w:drawing>
          <wp:inline distT="0" distB="0" distL="0" distR="0" wp14:anchorId="7732D13D" wp14:editId="08F99CD6">
            <wp:extent cx="6097905" cy="14027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6EAFF" w14:textId="06215FF1" w:rsidR="00797DBD" w:rsidRDefault="00797DBD" w:rsidP="00797DBD">
      <w:pPr>
        <w:jc w:val="both"/>
      </w:pPr>
      <w:r w:rsidRPr="00526F96">
        <w:t>Representative histograms of LPS-induced levels of DC maturation markers CD54, HLA-DR, CD86 and PD-L1 when treated with rectal TCM from 0Gy- (solid orange line) or 2Gy- (dashed orange line) irradiated biopsies, or background media (dashed black line).</w:t>
      </w:r>
    </w:p>
    <w:p w14:paraId="4427B81F" w14:textId="77777777" w:rsidR="00797DBD" w:rsidRPr="00797DBD" w:rsidRDefault="00797DBD" w:rsidP="00797DBD"/>
    <w:sectPr w:rsidR="00797DBD" w:rsidRPr="00797DBD" w:rsidSect="0072795F">
      <w:footerReference w:type="default" r:id="rId13"/>
      <w:pgSz w:w="11909" w:h="16834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68325" w14:textId="77777777" w:rsidR="00681E22" w:rsidRDefault="00681E22">
      <w:pPr>
        <w:spacing w:line="240" w:lineRule="auto"/>
      </w:pPr>
      <w:r>
        <w:separator/>
      </w:r>
    </w:p>
  </w:endnote>
  <w:endnote w:type="continuationSeparator" w:id="0">
    <w:p w14:paraId="2AB07693" w14:textId="77777777" w:rsidR="00681E22" w:rsidRDefault="00681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86C4B" w14:textId="1FF1DB40" w:rsidR="0019751D" w:rsidRDefault="0019751D">
    <w:pPr>
      <w:spacing w:after="720"/>
      <w:jc w:val="right"/>
    </w:pPr>
    <w:r>
      <w:fldChar w:fldCharType="begin"/>
    </w:r>
    <w:r>
      <w:instrText>PAGE</w:instrText>
    </w:r>
    <w:r>
      <w:fldChar w:fldCharType="separate"/>
    </w:r>
    <w:r w:rsidR="003A7650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E1194" w14:textId="77777777" w:rsidR="00681E22" w:rsidRDefault="00681E22">
      <w:pPr>
        <w:spacing w:line="240" w:lineRule="auto"/>
      </w:pPr>
      <w:r>
        <w:separator/>
      </w:r>
    </w:p>
  </w:footnote>
  <w:footnote w:type="continuationSeparator" w:id="0">
    <w:p w14:paraId="3FF8AA8D" w14:textId="77777777" w:rsidR="00681E22" w:rsidRDefault="00681E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6"/>
  </w:docVars>
  <w:rsids>
    <w:rsidRoot w:val="0078722F"/>
    <w:rsid w:val="000148B2"/>
    <w:rsid w:val="000149EE"/>
    <w:rsid w:val="00014C79"/>
    <w:rsid w:val="00015B7C"/>
    <w:rsid w:val="00023ABA"/>
    <w:rsid w:val="0002586A"/>
    <w:rsid w:val="00026F80"/>
    <w:rsid w:val="00034904"/>
    <w:rsid w:val="000356A4"/>
    <w:rsid w:val="000376B0"/>
    <w:rsid w:val="0004001A"/>
    <w:rsid w:val="00040319"/>
    <w:rsid w:val="000418E9"/>
    <w:rsid w:val="0004200F"/>
    <w:rsid w:val="0004218B"/>
    <w:rsid w:val="00042798"/>
    <w:rsid w:val="00044721"/>
    <w:rsid w:val="00045BF9"/>
    <w:rsid w:val="00046526"/>
    <w:rsid w:val="000467C4"/>
    <w:rsid w:val="0005038F"/>
    <w:rsid w:val="00052754"/>
    <w:rsid w:val="00055B9B"/>
    <w:rsid w:val="00063B07"/>
    <w:rsid w:val="00064124"/>
    <w:rsid w:val="000656C7"/>
    <w:rsid w:val="0006631B"/>
    <w:rsid w:val="00067F67"/>
    <w:rsid w:val="000720FD"/>
    <w:rsid w:val="00073A01"/>
    <w:rsid w:val="00075ABB"/>
    <w:rsid w:val="00082434"/>
    <w:rsid w:val="00085CA4"/>
    <w:rsid w:val="00087027"/>
    <w:rsid w:val="000931AD"/>
    <w:rsid w:val="00093621"/>
    <w:rsid w:val="000938EA"/>
    <w:rsid w:val="000943B7"/>
    <w:rsid w:val="00095857"/>
    <w:rsid w:val="000966A5"/>
    <w:rsid w:val="000973FA"/>
    <w:rsid w:val="000A0A70"/>
    <w:rsid w:val="000A2D78"/>
    <w:rsid w:val="000A4758"/>
    <w:rsid w:val="000A5E45"/>
    <w:rsid w:val="000B15AA"/>
    <w:rsid w:val="000B1901"/>
    <w:rsid w:val="000B281B"/>
    <w:rsid w:val="000B5010"/>
    <w:rsid w:val="000B534B"/>
    <w:rsid w:val="000B7293"/>
    <w:rsid w:val="000C20A9"/>
    <w:rsid w:val="000C2422"/>
    <w:rsid w:val="000C4017"/>
    <w:rsid w:val="000C7CE7"/>
    <w:rsid w:val="000D110F"/>
    <w:rsid w:val="000D52FB"/>
    <w:rsid w:val="000D7592"/>
    <w:rsid w:val="000E3948"/>
    <w:rsid w:val="000E4255"/>
    <w:rsid w:val="000E46FC"/>
    <w:rsid w:val="000F0E40"/>
    <w:rsid w:val="000F261F"/>
    <w:rsid w:val="000F458C"/>
    <w:rsid w:val="000F5D4D"/>
    <w:rsid w:val="001008F6"/>
    <w:rsid w:val="00101099"/>
    <w:rsid w:val="0010363C"/>
    <w:rsid w:val="00107AFB"/>
    <w:rsid w:val="00111D50"/>
    <w:rsid w:val="0011523D"/>
    <w:rsid w:val="00116A2D"/>
    <w:rsid w:val="00116BE3"/>
    <w:rsid w:val="00117B25"/>
    <w:rsid w:val="0012184F"/>
    <w:rsid w:val="0012532B"/>
    <w:rsid w:val="00126DD2"/>
    <w:rsid w:val="0013091B"/>
    <w:rsid w:val="00130BB8"/>
    <w:rsid w:val="001316B6"/>
    <w:rsid w:val="0013568F"/>
    <w:rsid w:val="0013623D"/>
    <w:rsid w:val="00137691"/>
    <w:rsid w:val="00140141"/>
    <w:rsid w:val="00144D8E"/>
    <w:rsid w:val="00144FE1"/>
    <w:rsid w:val="001464F8"/>
    <w:rsid w:val="00146D06"/>
    <w:rsid w:val="001479D4"/>
    <w:rsid w:val="001521F2"/>
    <w:rsid w:val="00152C58"/>
    <w:rsid w:val="00153071"/>
    <w:rsid w:val="00161125"/>
    <w:rsid w:val="001619BB"/>
    <w:rsid w:val="001654CE"/>
    <w:rsid w:val="0017070A"/>
    <w:rsid w:val="0017081B"/>
    <w:rsid w:val="00171130"/>
    <w:rsid w:val="0017149B"/>
    <w:rsid w:val="001730FD"/>
    <w:rsid w:val="00174B3D"/>
    <w:rsid w:val="00184B7F"/>
    <w:rsid w:val="00193770"/>
    <w:rsid w:val="001939E2"/>
    <w:rsid w:val="00194E4A"/>
    <w:rsid w:val="00196E99"/>
    <w:rsid w:val="0019737C"/>
    <w:rsid w:val="0019751D"/>
    <w:rsid w:val="001977D5"/>
    <w:rsid w:val="00197EC1"/>
    <w:rsid w:val="001A0C93"/>
    <w:rsid w:val="001A2767"/>
    <w:rsid w:val="001A4F7F"/>
    <w:rsid w:val="001A6257"/>
    <w:rsid w:val="001A7190"/>
    <w:rsid w:val="001B2138"/>
    <w:rsid w:val="001B6645"/>
    <w:rsid w:val="001B7A92"/>
    <w:rsid w:val="001C3187"/>
    <w:rsid w:val="001C5984"/>
    <w:rsid w:val="001C6172"/>
    <w:rsid w:val="001D0009"/>
    <w:rsid w:val="001D4407"/>
    <w:rsid w:val="001D48BB"/>
    <w:rsid w:val="001D6001"/>
    <w:rsid w:val="001D6CE8"/>
    <w:rsid w:val="001D6E81"/>
    <w:rsid w:val="001D70AA"/>
    <w:rsid w:val="001D7AED"/>
    <w:rsid w:val="001E1D4C"/>
    <w:rsid w:val="001E2C54"/>
    <w:rsid w:val="001E3E3B"/>
    <w:rsid w:val="001E54E4"/>
    <w:rsid w:val="001E6A5B"/>
    <w:rsid w:val="001F0B76"/>
    <w:rsid w:val="001F1090"/>
    <w:rsid w:val="001F13AD"/>
    <w:rsid w:val="001F185A"/>
    <w:rsid w:val="001F3848"/>
    <w:rsid w:val="001F4467"/>
    <w:rsid w:val="001F503E"/>
    <w:rsid w:val="001F6995"/>
    <w:rsid w:val="00201F57"/>
    <w:rsid w:val="00202EB6"/>
    <w:rsid w:val="00202F4E"/>
    <w:rsid w:val="00203015"/>
    <w:rsid w:val="00204AE2"/>
    <w:rsid w:val="00212F18"/>
    <w:rsid w:val="00217B6C"/>
    <w:rsid w:val="0022078C"/>
    <w:rsid w:val="002226C3"/>
    <w:rsid w:val="00222A2D"/>
    <w:rsid w:val="00222AE5"/>
    <w:rsid w:val="002314F1"/>
    <w:rsid w:val="002317BB"/>
    <w:rsid w:val="00233C75"/>
    <w:rsid w:val="0023406D"/>
    <w:rsid w:val="002413AC"/>
    <w:rsid w:val="00246E87"/>
    <w:rsid w:val="00250A0D"/>
    <w:rsid w:val="00251362"/>
    <w:rsid w:val="0025194F"/>
    <w:rsid w:val="00253928"/>
    <w:rsid w:val="00253F4C"/>
    <w:rsid w:val="00254F2C"/>
    <w:rsid w:val="00255A4E"/>
    <w:rsid w:val="00255BA7"/>
    <w:rsid w:val="00257C33"/>
    <w:rsid w:val="0026010B"/>
    <w:rsid w:val="00262B82"/>
    <w:rsid w:val="0026496B"/>
    <w:rsid w:val="00267575"/>
    <w:rsid w:val="00271EC1"/>
    <w:rsid w:val="0027334A"/>
    <w:rsid w:val="00276300"/>
    <w:rsid w:val="00277961"/>
    <w:rsid w:val="00285526"/>
    <w:rsid w:val="00285CD7"/>
    <w:rsid w:val="00285DCE"/>
    <w:rsid w:val="00286253"/>
    <w:rsid w:val="00291195"/>
    <w:rsid w:val="00292F5B"/>
    <w:rsid w:val="002938E7"/>
    <w:rsid w:val="00293946"/>
    <w:rsid w:val="00294379"/>
    <w:rsid w:val="00295B62"/>
    <w:rsid w:val="00297A97"/>
    <w:rsid w:val="002A0A05"/>
    <w:rsid w:val="002A1D63"/>
    <w:rsid w:val="002A1D72"/>
    <w:rsid w:val="002A1F9D"/>
    <w:rsid w:val="002A2EA0"/>
    <w:rsid w:val="002A3445"/>
    <w:rsid w:val="002A3F07"/>
    <w:rsid w:val="002A4708"/>
    <w:rsid w:val="002B0B08"/>
    <w:rsid w:val="002B265E"/>
    <w:rsid w:val="002B4AEC"/>
    <w:rsid w:val="002C1A4F"/>
    <w:rsid w:val="002C38D5"/>
    <w:rsid w:val="002C4DA5"/>
    <w:rsid w:val="002C532B"/>
    <w:rsid w:val="002C6FB5"/>
    <w:rsid w:val="002D731B"/>
    <w:rsid w:val="002D7BD8"/>
    <w:rsid w:val="002E0978"/>
    <w:rsid w:val="002E0FC9"/>
    <w:rsid w:val="002E2315"/>
    <w:rsid w:val="002F0F7C"/>
    <w:rsid w:val="002F232E"/>
    <w:rsid w:val="002F33BD"/>
    <w:rsid w:val="00304F74"/>
    <w:rsid w:val="003115BF"/>
    <w:rsid w:val="00312222"/>
    <w:rsid w:val="00314107"/>
    <w:rsid w:val="00315F33"/>
    <w:rsid w:val="00324E90"/>
    <w:rsid w:val="003254EA"/>
    <w:rsid w:val="00327031"/>
    <w:rsid w:val="0033106D"/>
    <w:rsid w:val="003349CE"/>
    <w:rsid w:val="00334CB2"/>
    <w:rsid w:val="00334D0C"/>
    <w:rsid w:val="00337321"/>
    <w:rsid w:val="003421FF"/>
    <w:rsid w:val="00343A83"/>
    <w:rsid w:val="0034549E"/>
    <w:rsid w:val="00347657"/>
    <w:rsid w:val="003511C9"/>
    <w:rsid w:val="003518F9"/>
    <w:rsid w:val="00355FB6"/>
    <w:rsid w:val="003562BE"/>
    <w:rsid w:val="00361AF8"/>
    <w:rsid w:val="0036204C"/>
    <w:rsid w:val="00362243"/>
    <w:rsid w:val="003658A7"/>
    <w:rsid w:val="00365CFA"/>
    <w:rsid w:val="003668C1"/>
    <w:rsid w:val="00370677"/>
    <w:rsid w:val="003725F9"/>
    <w:rsid w:val="003736D9"/>
    <w:rsid w:val="00373803"/>
    <w:rsid w:val="003744FD"/>
    <w:rsid w:val="003749F1"/>
    <w:rsid w:val="00374C25"/>
    <w:rsid w:val="003802BA"/>
    <w:rsid w:val="003811E5"/>
    <w:rsid w:val="00391441"/>
    <w:rsid w:val="00391613"/>
    <w:rsid w:val="00392246"/>
    <w:rsid w:val="00392EDA"/>
    <w:rsid w:val="003979C4"/>
    <w:rsid w:val="003A29DE"/>
    <w:rsid w:val="003A6685"/>
    <w:rsid w:val="003A7650"/>
    <w:rsid w:val="003B0A46"/>
    <w:rsid w:val="003B293E"/>
    <w:rsid w:val="003B4016"/>
    <w:rsid w:val="003B58F9"/>
    <w:rsid w:val="003B6D73"/>
    <w:rsid w:val="003C40C0"/>
    <w:rsid w:val="003C437B"/>
    <w:rsid w:val="003C7EF7"/>
    <w:rsid w:val="003D0696"/>
    <w:rsid w:val="003D5225"/>
    <w:rsid w:val="003D682C"/>
    <w:rsid w:val="003E0463"/>
    <w:rsid w:val="003E05DC"/>
    <w:rsid w:val="003E3475"/>
    <w:rsid w:val="003E6F1D"/>
    <w:rsid w:val="003F3B0F"/>
    <w:rsid w:val="003F491F"/>
    <w:rsid w:val="003F533E"/>
    <w:rsid w:val="0040012F"/>
    <w:rsid w:val="00403254"/>
    <w:rsid w:val="00403D52"/>
    <w:rsid w:val="00411B1D"/>
    <w:rsid w:val="00412DC3"/>
    <w:rsid w:val="00420554"/>
    <w:rsid w:val="00420813"/>
    <w:rsid w:val="00422507"/>
    <w:rsid w:val="00423194"/>
    <w:rsid w:val="00424455"/>
    <w:rsid w:val="00424D36"/>
    <w:rsid w:val="0042574C"/>
    <w:rsid w:val="00425834"/>
    <w:rsid w:val="004301AF"/>
    <w:rsid w:val="004312DE"/>
    <w:rsid w:val="00431E58"/>
    <w:rsid w:val="00434293"/>
    <w:rsid w:val="0043526C"/>
    <w:rsid w:val="00435AB4"/>
    <w:rsid w:val="00436C02"/>
    <w:rsid w:val="00437058"/>
    <w:rsid w:val="004458B0"/>
    <w:rsid w:val="0044739D"/>
    <w:rsid w:val="004504B4"/>
    <w:rsid w:val="00452EE7"/>
    <w:rsid w:val="00453A6E"/>
    <w:rsid w:val="0045455B"/>
    <w:rsid w:val="00454C2B"/>
    <w:rsid w:val="004557D5"/>
    <w:rsid w:val="004644A4"/>
    <w:rsid w:val="004662D9"/>
    <w:rsid w:val="00470897"/>
    <w:rsid w:val="00475AC8"/>
    <w:rsid w:val="004845C6"/>
    <w:rsid w:val="00486ABD"/>
    <w:rsid w:val="00491FC9"/>
    <w:rsid w:val="00495C92"/>
    <w:rsid w:val="004977BA"/>
    <w:rsid w:val="00497F8A"/>
    <w:rsid w:val="004A159B"/>
    <w:rsid w:val="004A5DBA"/>
    <w:rsid w:val="004A7364"/>
    <w:rsid w:val="004B5C2F"/>
    <w:rsid w:val="004D03C9"/>
    <w:rsid w:val="004D1C5F"/>
    <w:rsid w:val="004D312D"/>
    <w:rsid w:val="004D32EE"/>
    <w:rsid w:val="004D3FFF"/>
    <w:rsid w:val="004D69FD"/>
    <w:rsid w:val="004D76C8"/>
    <w:rsid w:val="004D7877"/>
    <w:rsid w:val="004E0429"/>
    <w:rsid w:val="004E1A25"/>
    <w:rsid w:val="004E2B46"/>
    <w:rsid w:val="004E3233"/>
    <w:rsid w:val="004E626A"/>
    <w:rsid w:val="004E794F"/>
    <w:rsid w:val="004F3D09"/>
    <w:rsid w:val="004F4B81"/>
    <w:rsid w:val="004F5FFB"/>
    <w:rsid w:val="004F6195"/>
    <w:rsid w:val="00500C74"/>
    <w:rsid w:val="00501526"/>
    <w:rsid w:val="00503B89"/>
    <w:rsid w:val="00503D40"/>
    <w:rsid w:val="00505BD4"/>
    <w:rsid w:val="00510E09"/>
    <w:rsid w:val="005123E9"/>
    <w:rsid w:val="00513986"/>
    <w:rsid w:val="005169E7"/>
    <w:rsid w:val="005178A1"/>
    <w:rsid w:val="00521711"/>
    <w:rsid w:val="0052587F"/>
    <w:rsid w:val="00526F96"/>
    <w:rsid w:val="00527F82"/>
    <w:rsid w:val="00530624"/>
    <w:rsid w:val="00531189"/>
    <w:rsid w:val="00541750"/>
    <w:rsid w:val="00541A10"/>
    <w:rsid w:val="00543FE5"/>
    <w:rsid w:val="005443F3"/>
    <w:rsid w:val="00550739"/>
    <w:rsid w:val="00552092"/>
    <w:rsid w:val="0055414B"/>
    <w:rsid w:val="00554F94"/>
    <w:rsid w:val="00560366"/>
    <w:rsid w:val="005652EE"/>
    <w:rsid w:val="00566D0E"/>
    <w:rsid w:val="0057148F"/>
    <w:rsid w:val="00571C1F"/>
    <w:rsid w:val="00571C9F"/>
    <w:rsid w:val="00582C0C"/>
    <w:rsid w:val="00586B14"/>
    <w:rsid w:val="00586F2D"/>
    <w:rsid w:val="00591C2F"/>
    <w:rsid w:val="0059255B"/>
    <w:rsid w:val="00592D20"/>
    <w:rsid w:val="005976C9"/>
    <w:rsid w:val="005B10FE"/>
    <w:rsid w:val="005B5F88"/>
    <w:rsid w:val="005B6524"/>
    <w:rsid w:val="005C36F8"/>
    <w:rsid w:val="005C37DC"/>
    <w:rsid w:val="005C51CB"/>
    <w:rsid w:val="005C7BFF"/>
    <w:rsid w:val="005D02EE"/>
    <w:rsid w:val="005D4E6F"/>
    <w:rsid w:val="005D4F4E"/>
    <w:rsid w:val="005D548E"/>
    <w:rsid w:val="005D7CEB"/>
    <w:rsid w:val="005E3543"/>
    <w:rsid w:val="005E36BF"/>
    <w:rsid w:val="005E3954"/>
    <w:rsid w:val="005E4AB5"/>
    <w:rsid w:val="005E4D97"/>
    <w:rsid w:val="005E75A6"/>
    <w:rsid w:val="005E7947"/>
    <w:rsid w:val="005F187A"/>
    <w:rsid w:val="005F3D78"/>
    <w:rsid w:val="005F4535"/>
    <w:rsid w:val="005F5F6D"/>
    <w:rsid w:val="0060022C"/>
    <w:rsid w:val="00601314"/>
    <w:rsid w:val="00601788"/>
    <w:rsid w:val="00605E12"/>
    <w:rsid w:val="00606897"/>
    <w:rsid w:val="00612C53"/>
    <w:rsid w:val="006135CA"/>
    <w:rsid w:val="006139FA"/>
    <w:rsid w:val="00617DF0"/>
    <w:rsid w:val="00620A69"/>
    <w:rsid w:val="0062148F"/>
    <w:rsid w:val="00623AB5"/>
    <w:rsid w:val="00624793"/>
    <w:rsid w:val="00624FCE"/>
    <w:rsid w:val="006304B5"/>
    <w:rsid w:val="00630A21"/>
    <w:rsid w:val="00631E05"/>
    <w:rsid w:val="006328F0"/>
    <w:rsid w:val="00632F6D"/>
    <w:rsid w:val="00636232"/>
    <w:rsid w:val="00641869"/>
    <w:rsid w:val="00642F0E"/>
    <w:rsid w:val="006441C5"/>
    <w:rsid w:val="00644D3F"/>
    <w:rsid w:val="00651163"/>
    <w:rsid w:val="0065136E"/>
    <w:rsid w:val="0065241B"/>
    <w:rsid w:val="006536E5"/>
    <w:rsid w:val="00654EE3"/>
    <w:rsid w:val="006567F7"/>
    <w:rsid w:val="00665046"/>
    <w:rsid w:val="00666626"/>
    <w:rsid w:val="00666A60"/>
    <w:rsid w:val="0066711A"/>
    <w:rsid w:val="006671C7"/>
    <w:rsid w:val="006673A6"/>
    <w:rsid w:val="0066753A"/>
    <w:rsid w:val="006722E8"/>
    <w:rsid w:val="0067240C"/>
    <w:rsid w:val="006729B7"/>
    <w:rsid w:val="0067538F"/>
    <w:rsid w:val="00676393"/>
    <w:rsid w:val="00681E22"/>
    <w:rsid w:val="00682C09"/>
    <w:rsid w:val="00683DB1"/>
    <w:rsid w:val="0068679A"/>
    <w:rsid w:val="006876E1"/>
    <w:rsid w:val="00687AB5"/>
    <w:rsid w:val="006927A2"/>
    <w:rsid w:val="00692EA0"/>
    <w:rsid w:val="006931D9"/>
    <w:rsid w:val="0069501D"/>
    <w:rsid w:val="006A5356"/>
    <w:rsid w:val="006A5ED0"/>
    <w:rsid w:val="006A71C8"/>
    <w:rsid w:val="006A7B35"/>
    <w:rsid w:val="006A7C95"/>
    <w:rsid w:val="006A7E03"/>
    <w:rsid w:val="006B0BC7"/>
    <w:rsid w:val="006B1B13"/>
    <w:rsid w:val="006B23F6"/>
    <w:rsid w:val="006B7104"/>
    <w:rsid w:val="006C029C"/>
    <w:rsid w:val="006C04A4"/>
    <w:rsid w:val="006C2E4C"/>
    <w:rsid w:val="006C32F7"/>
    <w:rsid w:val="006C3857"/>
    <w:rsid w:val="006C5B20"/>
    <w:rsid w:val="006D0145"/>
    <w:rsid w:val="006D0B0A"/>
    <w:rsid w:val="006D0BBD"/>
    <w:rsid w:val="006D409E"/>
    <w:rsid w:val="006D4A58"/>
    <w:rsid w:val="006D6A5B"/>
    <w:rsid w:val="006E0586"/>
    <w:rsid w:val="006E1E14"/>
    <w:rsid w:val="006E1F32"/>
    <w:rsid w:val="006E7D35"/>
    <w:rsid w:val="006F065C"/>
    <w:rsid w:val="006F45ED"/>
    <w:rsid w:val="007002BF"/>
    <w:rsid w:val="00700CF6"/>
    <w:rsid w:val="0070426E"/>
    <w:rsid w:val="00705745"/>
    <w:rsid w:val="00707082"/>
    <w:rsid w:val="00707C0E"/>
    <w:rsid w:val="0071118A"/>
    <w:rsid w:val="00715857"/>
    <w:rsid w:val="0071723F"/>
    <w:rsid w:val="00720B50"/>
    <w:rsid w:val="007221EC"/>
    <w:rsid w:val="00722665"/>
    <w:rsid w:val="0072288D"/>
    <w:rsid w:val="00723DF6"/>
    <w:rsid w:val="0072795F"/>
    <w:rsid w:val="007315ED"/>
    <w:rsid w:val="0073290F"/>
    <w:rsid w:val="00735E3F"/>
    <w:rsid w:val="007370A4"/>
    <w:rsid w:val="00742969"/>
    <w:rsid w:val="007430A7"/>
    <w:rsid w:val="00744425"/>
    <w:rsid w:val="00744CF6"/>
    <w:rsid w:val="00745742"/>
    <w:rsid w:val="00745C81"/>
    <w:rsid w:val="007530B5"/>
    <w:rsid w:val="007540D6"/>
    <w:rsid w:val="00756067"/>
    <w:rsid w:val="007608D7"/>
    <w:rsid w:val="007612D6"/>
    <w:rsid w:val="00765552"/>
    <w:rsid w:val="00766367"/>
    <w:rsid w:val="00766FDF"/>
    <w:rsid w:val="007704CE"/>
    <w:rsid w:val="00771FCC"/>
    <w:rsid w:val="0077337F"/>
    <w:rsid w:val="0077344F"/>
    <w:rsid w:val="00773C08"/>
    <w:rsid w:val="00776858"/>
    <w:rsid w:val="00776C2B"/>
    <w:rsid w:val="007771AA"/>
    <w:rsid w:val="00780549"/>
    <w:rsid w:val="007836D0"/>
    <w:rsid w:val="007848CB"/>
    <w:rsid w:val="00786032"/>
    <w:rsid w:val="007864FA"/>
    <w:rsid w:val="0078722F"/>
    <w:rsid w:val="007927C7"/>
    <w:rsid w:val="007943A1"/>
    <w:rsid w:val="00795C31"/>
    <w:rsid w:val="00797589"/>
    <w:rsid w:val="00797DBD"/>
    <w:rsid w:val="007A25F2"/>
    <w:rsid w:val="007A48FE"/>
    <w:rsid w:val="007A4AC6"/>
    <w:rsid w:val="007A5721"/>
    <w:rsid w:val="007A5851"/>
    <w:rsid w:val="007B1031"/>
    <w:rsid w:val="007B156F"/>
    <w:rsid w:val="007B3976"/>
    <w:rsid w:val="007B5BA2"/>
    <w:rsid w:val="007B68C5"/>
    <w:rsid w:val="007C0A65"/>
    <w:rsid w:val="007C19D3"/>
    <w:rsid w:val="007D0416"/>
    <w:rsid w:val="007D15AC"/>
    <w:rsid w:val="007D402A"/>
    <w:rsid w:val="007D6737"/>
    <w:rsid w:val="007E3655"/>
    <w:rsid w:val="007E3FF3"/>
    <w:rsid w:val="007E4533"/>
    <w:rsid w:val="007E4E78"/>
    <w:rsid w:val="007E72CD"/>
    <w:rsid w:val="007E7403"/>
    <w:rsid w:val="007E7BBB"/>
    <w:rsid w:val="007F0B2E"/>
    <w:rsid w:val="007F1203"/>
    <w:rsid w:val="00801E7E"/>
    <w:rsid w:val="00801FED"/>
    <w:rsid w:val="0080257B"/>
    <w:rsid w:val="00802FDB"/>
    <w:rsid w:val="00803D17"/>
    <w:rsid w:val="00805879"/>
    <w:rsid w:val="00821026"/>
    <w:rsid w:val="0082632B"/>
    <w:rsid w:val="008269F5"/>
    <w:rsid w:val="00826B09"/>
    <w:rsid w:val="008273E4"/>
    <w:rsid w:val="0082791F"/>
    <w:rsid w:val="00831FB4"/>
    <w:rsid w:val="008329C4"/>
    <w:rsid w:val="00833168"/>
    <w:rsid w:val="0083499F"/>
    <w:rsid w:val="00834E0D"/>
    <w:rsid w:val="00836104"/>
    <w:rsid w:val="008375A2"/>
    <w:rsid w:val="008432F4"/>
    <w:rsid w:val="00843BF2"/>
    <w:rsid w:val="008470F3"/>
    <w:rsid w:val="00850850"/>
    <w:rsid w:val="00853D31"/>
    <w:rsid w:val="00854B1B"/>
    <w:rsid w:val="00861FB3"/>
    <w:rsid w:val="00864C40"/>
    <w:rsid w:val="008677A0"/>
    <w:rsid w:val="00871956"/>
    <w:rsid w:val="00872BB7"/>
    <w:rsid w:val="00875114"/>
    <w:rsid w:val="0087551A"/>
    <w:rsid w:val="0088409C"/>
    <w:rsid w:val="00890CCC"/>
    <w:rsid w:val="00890CF1"/>
    <w:rsid w:val="0089254C"/>
    <w:rsid w:val="00894660"/>
    <w:rsid w:val="0089651A"/>
    <w:rsid w:val="008A2C8F"/>
    <w:rsid w:val="008A3BBD"/>
    <w:rsid w:val="008A611B"/>
    <w:rsid w:val="008B1D0B"/>
    <w:rsid w:val="008B54DA"/>
    <w:rsid w:val="008B6C52"/>
    <w:rsid w:val="008B6E9E"/>
    <w:rsid w:val="008B7C40"/>
    <w:rsid w:val="008C0E27"/>
    <w:rsid w:val="008C2132"/>
    <w:rsid w:val="008C3D06"/>
    <w:rsid w:val="008C40EF"/>
    <w:rsid w:val="008C4492"/>
    <w:rsid w:val="008C47EE"/>
    <w:rsid w:val="008C7008"/>
    <w:rsid w:val="008C736B"/>
    <w:rsid w:val="008D2B53"/>
    <w:rsid w:val="008D30A8"/>
    <w:rsid w:val="008E2CA3"/>
    <w:rsid w:val="008E6731"/>
    <w:rsid w:val="008F0797"/>
    <w:rsid w:val="008F0A43"/>
    <w:rsid w:val="008F0C3C"/>
    <w:rsid w:val="008F2424"/>
    <w:rsid w:val="008F2A99"/>
    <w:rsid w:val="008F425F"/>
    <w:rsid w:val="008F45C9"/>
    <w:rsid w:val="008F5CA6"/>
    <w:rsid w:val="0090373B"/>
    <w:rsid w:val="00904028"/>
    <w:rsid w:val="00921726"/>
    <w:rsid w:val="0092599D"/>
    <w:rsid w:val="00926EEF"/>
    <w:rsid w:val="0093154C"/>
    <w:rsid w:val="00931B14"/>
    <w:rsid w:val="00934111"/>
    <w:rsid w:val="00934D55"/>
    <w:rsid w:val="0093541B"/>
    <w:rsid w:val="00936E9E"/>
    <w:rsid w:val="00940856"/>
    <w:rsid w:val="00941137"/>
    <w:rsid w:val="00942783"/>
    <w:rsid w:val="00946017"/>
    <w:rsid w:val="00947189"/>
    <w:rsid w:val="00947F36"/>
    <w:rsid w:val="00950DCA"/>
    <w:rsid w:val="00951356"/>
    <w:rsid w:val="00952FAA"/>
    <w:rsid w:val="0095314F"/>
    <w:rsid w:val="009547F3"/>
    <w:rsid w:val="00954B8E"/>
    <w:rsid w:val="00956365"/>
    <w:rsid w:val="009577C8"/>
    <w:rsid w:val="00957BB8"/>
    <w:rsid w:val="009619A8"/>
    <w:rsid w:val="0096252C"/>
    <w:rsid w:val="00962931"/>
    <w:rsid w:val="00965509"/>
    <w:rsid w:val="00965651"/>
    <w:rsid w:val="00965F66"/>
    <w:rsid w:val="00973AA4"/>
    <w:rsid w:val="00977F0E"/>
    <w:rsid w:val="00980178"/>
    <w:rsid w:val="0098273C"/>
    <w:rsid w:val="00984E86"/>
    <w:rsid w:val="00986F93"/>
    <w:rsid w:val="009902C7"/>
    <w:rsid w:val="009902F3"/>
    <w:rsid w:val="009915E1"/>
    <w:rsid w:val="0099247B"/>
    <w:rsid w:val="009936E0"/>
    <w:rsid w:val="009A53E9"/>
    <w:rsid w:val="009A6DA8"/>
    <w:rsid w:val="009B211C"/>
    <w:rsid w:val="009B4205"/>
    <w:rsid w:val="009B7518"/>
    <w:rsid w:val="009C0920"/>
    <w:rsid w:val="009C0EC0"/>
    <w:rsid w:val="009C13BD"/>
    <w:rsid w:val="009C1D12"/>
    <w:rsid w:val="009C2D72"/>
    <w:rsid w:val="009C4EE1"/>
    <w:rsid w:val="009C7030"/>
    <w:rsid w:val="009C7FF5"/>
    <w:rsid w:val="009D606B"/>
    <w:rsid w:val="009D68F8"/>
    <w:rsid w:val="009E56DE"/>
    <w:rsid w:val="009F012C"/>
    <w:rsid w:val="009F254B"/>
    <w:rsid w:val="009F6ED7"/>
    <w:rsid w:val="009F7C95"/>
    <w:rsid w:val="00A016B7"/>
    <w:rsid w:val="00A027EB"/>
    <w:rsid w:val="00A04C28"/>
    <w:rsid w:val="00A04DFC"/>
    <w:rsid w:val="00A067DC"/>
    <w:rsid w:val="00A06E8A"/>
    <w:rsid w:val="00A077F8"/>
    <w:rsid w:val="00A10172"/>
    <w:rsid w:val="00A21D7E"/>
    <w:rsid w:val="00A2305E"/>
    <w:rsid w:val="00A23126"/>
    <w:rsid w:val="00A24513"/>
    <w:rsid w:val="00A2635B"/>
    <w:rsid w:val="00A31A14"/>
    <w:rsid w:val="00A32909"/>
    <w:rsid w:val="00A32E30"/>
    <w:rsid w:val="00A35AEC"/>
    <w:rsid w:val="00A37109"/>
    <w:rsid w:val="00A37C7C"/>
    <w:rsid w:val="00A412CA"/>
    <w:rsid w:val="00A41BCC"/>
    <w:rsid w:val="00A551B9"/>
    <w:rsid w:val="00A5568F"/>
    <w:rsid w:val="00A57C26"/>
    <w:rsid w:val="00A57DC4"/>
    <w:rsid w:val="00A57E73"/>
    <w:rsid w:val="00A62780"/>
    <w:rsid w:val="00A65EA5"/>
    <w:rsid w:val="00A7038A"/>
    <w:rsid w:val="00A732E9"/>
    <w:rsid w:val="00A749B0"/>
    <w:rsid w:val="00A7796F"/>
    <w:rsid w:val="00A8041B"/>
    <w:rsid w:val="00A806C9"/>
    <w:rsid w:val="00A80AD0"/>
    <w:rsid w:val="00A8201C"/>
    <w:rsid w:val="00A82AA6"/>
    <w:rsid w:val="00A832A3"/>
    <w:rsid w:val="00A83C86"/>
    <w:rsid w:val="00A83D7E"/>
    <w:rsid w:val="00A8557C"/>
    <w:rsid w:val="00A85C10"/>
    <w:rsid w:val="00A91C54"/>
    <w:rsid w:val="00A94F9A"/>
    <w:rsid w:val="00AA0045"/>
    <w:rsid w:val="00AA3314"/>
    <w:rsid w:val="00AA4732"/>
    <w:rsid w:val="00AA637D"/>
    <w:rsid w:val="00AB120C"/>
    <w:rsid w:val="00AB15B2"/>
    <w:rsid w:val="00AB6F1D"/>
    <w:rsid w:val="00AB7EBB"/>
    <w:rsid w:val="00AC13D2"/>
    <w:rsid w:val="00AC1719"/>
    <w:rsid w:val="00AC5996"/>
    <w:rsid w:val="00AC59C0"/>
    <w:rsid w:val="00AC671C"/>
    <w:rsid w:val="00AC6969"/>
    <w:rsid w:val="00AC793D"/>
    <w:rsid w:val="00AD05E4"/>
    <w:rsid w:val="00AD1499"/>
    <w:rsid w:val="00AD167E"/>
    <w:rsid w:val="00AD1F1C"/>
    <w:rsid w:val="00AD2AA0"/>
    <w:rsid w:val="00AD56A9"/>
    <w:rsid w:val="00AD59C1"/>
    <w:rsid w:val="00AD5FC4"/>
    <w:rsid w:val="00AE3200"/>
    <w:rsid w:val="00AF1E35"/>
    <w:rsid w:val="00AF24B8"/>
    <w:rsid w:val="00AF399F"/>
    <w:rsid w:val="00AF3C43"/>
    <w:rsid w:val="00AF4DE5"/>
    <w:rsid w:val="00AF51B4"/>
    <w:rsid w:val="00AF5FFC"/>
    <w:rsid w:val="00AF690B"/>
    <w:rsid w:val="00B00AFC"/>
    <w:rsid w:val="00B02D0B"/>
    <w:rsid w:val="00B06CAA"/>
    <w:rsid w:val="00B128CE"/>
    <w:rsid w:val="00B1339F"/>
    <w:rsid w:val="00B1586E"/>
    <w:rsid w:val="00B20F00"/>
    <w:rsid w:val="00B2251B"/>
    <w:rsid w:val="00B227A6"/>
    <w:rsid w:val="00B23FB2"/>
    <w:rsid w:val="00B2603F"/>
    <w:rsid w:val="00B262B8"/>
    <w:rsid w:val="00B267A3"/>
    <w:rsid w:val="00B31370"/>
    <w:rsid w:val="00B33FEC"/>
    <w:rsid w:val="00B344ED"/>
    <w:rsid w:val="00B368FA"/>
    <w:rsid w:val="00B40989"/>
    <w:rsid w:val="00B40FFF"/>
    <w:rsid w:val="00B4548C"/>
    <w:rsid w:val="00B5281A"/>
    <w:rsid w:val="00B53E41"/>
    <w:rsid w:val="00B557EC"/>
    <w:rsid w:val="00B60E39"/>
    <w:rsid w:val="00B614D2"/>
    <w:rsid w:val="00B61C22"/>
    <w:rsid w:val="00B62273"/>
    <w:rsid w:val="00B66B93"/>
    <w:rsid w:val="00B6759A"/>
    <w:rsid w:val="00B73317"/>
    <w:rsid w:val="00B7645A"/>
    <w:rsid w:val="00B801D1"/>
    <w:rsid w:val="00B807BE"/>
    <w:rsid w:val="00B84D11"/>
    <w:rsid w:val="00B86129"/>
    <w:rsid w:val="00B876F1"/>
    <w:rsid w:val="00B879DC"/>
    <w:rsid w:val="00B914BA"/>
    <w:rsid w:val="00B94367"/>
    <w:rsid w:val="00B95DBC"/>
    <w:rsid w:val="00B96C4F"/>
    <w:rsid w:val="00B96CAE"/>
    <w:rsid w:val="00BA38CF"/>
    <w:rsid w:val="00BA4568"/>
    <w:rsid w:val="00BA4BFA"/>
    <w:rsid w:val="00BA4FD5"/>
    <w:rsid w:val="00BA6AB2"/>
    <w:rsid w:val="00BA76C5"/>
    <w:rsid w:val="00BA7A7F"/>
    <w:rsid w:val="00BB178E"/>
    <w:rsid w:val="00BB402C"/>
    <w:rsid w:val="00BB43D6"/>
    <w:rsid w:val="00BB6D4E"/>
    <w:rsid w:val="00BC14D7"/>
    <w:rsid w:val="00BC69B5"/>
    <w:rsid w:val="00BD3011"/>
    <w:rsid w:val="00BD33AD"/>
    <w:rsid w:val="00BD370C"/>
    <w:rsid w:val="00BD433B"/>
    <w:rsid w:val="00BD5C73"/>
    <w:rsid w:val="00BD601B"/>
    <w:rsid w:val="00BE0897"/>
    <w:rsid w:val="00BE15BA"/>
    <w:rsid w:val="00BE4442"/>
    <w:rsid w:val="00BE5177"/>
    <w:rsid w:val="00BE5F33"/>
    <w:rsid w:val="00BE695F"/>
    <w:rsid w:val="00BF0B3B"/>
    <w:rsid w:val="00BF0C98"/>
    <w:rsid w:val="00BF4E93"/>
    <w:rsid w:val="00C026F6"/>
    <w:rsid w:val="00C03882"/>
    <w:rsid w:val="00C0467C"/>
    <w:rsid w:val="00C050ED"/>
    <w:rsid w:val="00C065B7"/>
    <w:rsid w:val="00C07EEB"/>
    <w:rsid w:val="00C07FE1"/>
    <w:rsid w:val="00C10AA9"/>
    <w:rsid w:val="00C125A2"/>
    <w:rsid w:val="00C156FF"/>
    <w:rsid w:val="00C1742E"/>
    <w:rsid w:val="00C22019"/>
    <w:rsid w:val="00C227C0"/>
    <w:rsid w:val="00C2478B"/>
    <w:rsid w:val="00C261B7"/>
    <w:rsid w:val="00C262DB"/>
    <w:rsid w:val="00C31657"/>
    <w:rsid w:val="00C32D44"/>
    <w:rsid w:val="00C419B9"/>
    <w:rsid w:val="00C42BAF"/>
    <w:rsid w:val="00C43779"/>
    <w:rsid w:val="00C44CEE"/>
    <w:rsid w:val="00C45D81"/>
    <w:rsid w:val="00C472C2"/>
    <w:rsid w:val="00C47DB9"/>
    <w:rsid w:val="00C51684"/>
    <w:rsid w:val="00C53801"/>
    <w:rsid w:val="00C543B7"/>
    <w:rsid w:val="00C56030"/>
    <w:rsid w:val="00C57FE9"/>
    <w:rsid w:val="00C60C12"/>
    <w:rsid w:val="00C6114F"/>
    <w:rsid w:val="00C635EC"/>
    <w:rsid w:val="00C64B69"/>
    <w:rsid w:val="00C70082"/>
    <w:rsid w:val="00C7025D"/>
    <w:rsid w:val="00C70F1B"/>
    <w:rsid w:val="00C73122"/>
    <w:rsid w:val="00C74522"/>
    <w:rsid w:val="00C75625"/>
    <w:rsid w:val="00C76726"/>
    <w:rsid w:val="00C7746B"/>
    <w:rsid w:val="00C8063A"/>
    <w:rsid w:val="00C81048"/>
    <w:rsid w:val="00C81618"/>
    <w:rsid w:val="00C86CBF"/>
    <w:rsid w:val="00C90EF9"/>
    <w:rsid w:val="00C92B40"/>
    <w:rsid w:val="00C92BB4"/>
    <w:rsid w:val="00C96012"/>
    <w:rsid w:val="00CA3495"/>
    <w:rsid w:val="00CA3BBC"/>
    <w:rsid w:val="00CA40AA"/>
    <w:rsid w:val="00CA55A5"/>
    <w:rsid w:val="00CA5765"/>
    <w:rsid w:val="00CB3FD0"/>
    <w:rsid w:val="00CB4C20"/>
    <w:rsid w:val="00CB5A8A"/>
    <w:rsid w:val="00CC0150"/>
    <w:rsid w:val="00CC0956"/>
    <w:rsid w:val="00CC0CDA"/>
    <w:rsid w:val="00CC1223"/>
    <w:rsid w:val="00CC2767"/>
    <w:rsid w:val="00CC312E"/>
    <w:rsid w:val="00CC32B4"/>
    <w:rsid w:val="00CC6882"/>
    <w:rsid w:val="00CC7DC9"/>
    <w:rsid w:val="00CD05F0"/>
    <w:rsid w:val="00CD25EC"/>
    <w:rsid w:val="00CD42D4"/>
    <w:rsid w:val="00CD505B"/>
    <w:rsid w:val="00CD7B37"/>
    <w:rsid w:val="00CF084A"/>
    <w:rsid w:val="00CF388F"/>
    <w:rsid w:val="00CF49FB"/>
    <w:rsid w:val="00D027EA"/>
    <w:rsid w:val="00D03316"/>
    <w:rsid w:val="00D05A07"/>
    <w:rsid w:val="00D0727B"/>
    <w:rsid w:val="00D111B0"/>
    <w:rsid w:val="00D13EE7"/>
    <w:rsid w:val="00D14D07"/>
    <w:rsid w:val="00D1668B"/>
    <w:rsid w:val="00D20CF1"/>
    <w:rsid w:val="00D2135E"/>
    <w:rsid w:val="00D2169D"/>
    <w:rsid w:val="00D216D0"/>
    <w:rsid w:val="00D23AC6"/>
    <w:rsid w:val="00D24E92"/>
    <w:rsid w:val="00D30AA9"/>
    <w:rsid w:val="00D3303A"/>
    <w:rsid w:val="00D3582D"/>
    <w:rsid w:val="00D35E14"/>
    <w:rsid w:val="00D364AD"/>
    <w:rsid w:val="00D405E8"/>
    <w:rsid w:val="00D412E1"/>
    <w:rsid w:val="00D41AF8"/>
    <w:rsid w:val="00D425D5"/>
    <w:rsid w:val="00D4379F"/>
    <w:rsid w:val="00D444BA"/>
    <w:rsid w:val="00D45499"/>
    <w:rsid w:val="00D45675"/>
    <w:rsid w:val="00D518F0"/>
    <w:rsid w:val="00D52513"/>
    <w:rsid w:val="00D52EB1"/>
    <w:rsid w:val="00D53325"/>
    <w:rsid w:val="00D54C69"/>
    <w:rsid w:val="00D54FE7"/>
    <w:rsid w:val="00D57BA7"/>
    <w:rsid w:val="00D622F0"/>
    <w:rsid w:val="00D67710"/>
    <w:rsid w:val="00D70913"/>
    <w:rsid w:val="00D730F4"/>
    <w:rsid w:val="00D76296"/>
    <w:rsid w:val="00D76466"/>
    <w:rsid w:val="00D76693"/>
    <w:rsid w:val="00D76882"/>
    <w:rsid w:val="00D77B81"/>
    <w:rsid w:val="00D80F51"/>
    <w:rsid w:val="00D82502"/>
    <w:rsid w:val="00D90324"/>
    <w:rsid w:val="00D9290F"/>
    <w:rsid w:val="00D9312F"/>
    <w:rsid w:val="00D95532"/>
    <w:rsid w:val="00DA334F"/>
    <w:rsid w:val="00DA33F7"/>
    <w:rsid w:val="00DA4858"/>
    <w:rsid w:val="00DA6965"/>
    <w:rsid w:val="00DA6A05"/>
    <w:rsid w:val="00DB4D6F"/>
    <w:rsid w:val="00DC204D"/>
    <w:rsid w:val="00DC2BB9"/>
    <w:rsid w:val="00DC3649"/>
    <w:rsid w:val="00DC3B29"/>
    <w:rsid w:val="00DC53AB"/>
    <w:rsid w:val="00DC62B5"/>
    <w:rsid w:val="00DD0402"/>
    <w:rsid w:val="00DD06B4"/>
    <w:rsid w:val="00DD0E08"/>
    <w:rsid w:val="00DD1AA2"/>
    <w:rsid w:val="00DD27A9"/>
    <w:rsid w:val="00DD2F46"/>
    <w:rsid w:val="00DD4394"/>
    <w:rsid w:val="00DD4B3B"/>
    <w:rsid w:val="00DD7210"/>
    <w:rsid w:val="00DE3602"/>
    <w:rsid w:val="00DE3C48"/>
    <w:rsid w:val="00DE5783"/>
    <w:rsid w:val="00DE62BC"/>
    <w:rsid w:val="00DF1696"/>
    <w:rsid w:val="00DF3C33"/>
    <w:rsid w:val="00DF5439"/>
    <w:rsid w:val="00DF6161"/>
    <w:rsid w:val="00DF6C1B"/>
    <w:rsid w:val="00DF7E36"/>
    <w:rsid w:val="00E00A01"/>
    <w:rsid w:val="00E011A1"/>
    <w:rsid w:val="00E02653"/>
    <w:rsid w:val="00E051B2"/>
    <w:rsid w:val="00E05840"/>
    <w:rsid w:val="00E11FC1"/>
    <w:rsid w:val="00E155BB"/>
    <w:rsid w:val="00E15AE6"/>
    <w:rsid w:val="00E15BA6"/>
    <w:rsid w:val="00E161C6"/>
    <w:rsid w:val="00E1739E"/>
    <w:rsid w:val="00E17992"/>
    <w:rsid w:val="00E20DF2"/>
    <w:rsid w:val="00E261F3"/>
    <w:rsid w:val="00E26D86"/>
    <w:rsid w:val="00E30A3E"/>
    <w:rsid w:val="00E34C5C"/>
    <w:rsid w:val="00E37893"/>
    <w:rsid w:val="00E43FEF"/>
    <w:rsid w:val="00E475E7"/>
    <w:rsid w:val="00E5498D"/>
    <w:rsid w:val="00E61DF7"/>
    <w:rsid w:val="00E64378"/>
    <w:rsid w:val="00E645B2"/>
    <w:rsid w:val="00E64E38"/>
    <w:rsid w:val="00E6713D"/>
    <w:rsid w:val="00E70536"/>
    <w:rsid w:val="00E74CC1"/>
    <w:rsid w:val="00E77380"/>
    <w:rsid w:val="00E86E29"/>
    <w:rsid w:val="00E86E71"/>
    <w:rsid w:val="00E9064E"/>
    <w:rsid w:val="00E90C27"/>
    <w:rsid w:val="00E92910"/>
    <w:rsid w:val="00E93234"/>
    <w:rsid w:val="00E95C95"/>
    <w:rsid w:val="00E9624F"/>
    <w:rsid w:val="00EA04C8"/>
    <w:rsid w:val="00EA14B5"/>
    <w:rsid w:val="00EA1AD6"/>
    <w:rsid w:val="00EA1B5B"/>
    <w:rsid w:val="00EA583F"/>
    <w:rsid w:val="00EB05F1"/>
    <w:rsid w:val="00EB16A8"/>
    <w:rsid w:val="00EB4641"/>
    <w:rsid w:val="00EB4A1B"/>
    <w:rsid w:val="00EB5B1E"/>
    <w:rsid w:val="00EB65BF"/>
    <w:rsid w:val="00EC0402"/>
    <w:rsid w:val="00EC0621"/>
    <w:rsid w:val="00EC0818"/>
    <w:rsid w:val="00EC2428"/>
    <w:rsid w:val="00EC28CA"/>
    <w:rsid w:val="00EC2C18"/>
    <w:rsid w:val="00EC4F28"/>
    <w:rsid w:val="00ED10F6"/>
    <w:rsid w:val="00ED419D"/>
    <w:rsid w:val="00EE2299"/>
    <w:rsid w:val="00EF3829"/>
    <w:rsid w:val="00EF4248"/>
    <w:rsid w:val="00EF73AD"/>
    <w:rsid w:val="00EF7661"/>
    <w:rsid w:val="00EF7ECC"/>
    <w:rsid w:val="00F0609D"/>
    <w:rsid w:val="00F064EE"/>
    <w:rsid w:val="00F11EA3"/>
    <w:rsid w:val="00F17A68"/>
    <w:rsid w:val="00F17BA6"/>
    <w:rsid w:val="00F208F2"/>
    <w:rsid w:val="00F20921"/>
    <w:rsid w:val="00F20FA6"/>
    <w:rsid w:val="00F26CE0"/>
    <w:rsid w:val="00F311B6"/>
    <w:rsid w:val="00F31250"/>
    <w:rsid w:val="00F312EF"/>
    <w:rsid w:val="00F33925"/>
    <w:rsid w:val="00F37FF3"/>
    <w:rsid w:val="00F45EA1"/>
    <w:rsid w:val="00F45FCA"/>
    <w:rsid w:val="00F4609D"/>
    <w:rsid w:val="00F461B6"/>
    <w:rsid w:val="00F5012F"/>
    <w:rsid w:val="00F50F80"/>
    <w:rsid w:val="00F5309B"/>
    <w:rsid w:val="00F53D67"/>
    <w:rsid w:val="00F564FA"/>
    <w:rsid w:val="00F60FB9"/>
    <w:rsid w:val="00F61F6F"/>
    <w:rsid w:val="00F62847"/>
    <w:rsid w:val="00F62F6C"/>
    <w:rsid w:val="00F72E01"/>
    <w:rsid w:val="00F742C2"/>
    <w:rsid w:val="00F764BD"/>
    <w:rsid w:val="00F8391B"/>
    <w:rsid w:val="00F842B3"/>
    <w:rsid w:val="00F86932"/>
    <w:rsid w:val="00F95617"/>
    <w:rsid w:val="00FA1068"/>
    <w:rsid w:val="00FA1307"/>
    <w:rsid w:val="00FA1528"/>
    <w:rsid w:val="00FA5A66"/>
    <w:rsid w:val="00FA6269"/>
    <w:rsid w:val="00FB02F5"/>
    <w:rsid w:val="00FB2017"/>
    <w:rsid w:val="00FB2248"/>
    <w:rsid w:val="00FB2830"/>
    <w:rsid w:val="00FB34EA"/>
    <w:rsid w:val="00FB4CF1"/>
    <w:rsid w:val="00FB5E56"/>
    <w:rsid w:val="00FB65EE"/>
    <w:rsid w:val="00FC22F8"/>
    <w:rsid w:val="00FC26C3"/>
    <w:rsid w:val="00FC4B14"/>
    <w:rsid w:val="00FC71EF"/>
    <w:rsid w:val="00FC7862"/>
    <w:rsid w:val="00FD202A"/>
    <w:rsid w:val="00FD288D"/>
    <w:rsid w:val="00FD3EC2"/>
    <w:rsid w:val="00FD476B"/>
    <w:rsid w:val="00FD482D"/>
    <w:rsid w:val="00FD70FA"/>
    <w:rsid w:val="00FE0429"/>
    <w:rsid w:val="00FE2991"/>
    <w:rsid w:val="00FE699A"/>
    <w:rsid w:val="00FF0363"/>
    <w:rsid w:val="00FF68C6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C6E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GB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D202A"/>
  </w:style>
  <w:style w:type="paragraph" w:styleId="Heading1">
    <w:name w:val="heading 1"/>
    <w:basedOn w:val="Normal"/>
    <w:next w:val="Normal"/>
    <w:rsid w:val="00FD202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FD202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FD202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FD202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FD202A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FD202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FD202A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FD202A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1F38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8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8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8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8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4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75E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B26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65E"/>
  </w:style>
  <w:style w:type="paragraph" w:styleId="Footer">
    <w:name w:val="footer"/>
    <w:basedOn w:val="Normal"/>
    <w:link w:val="FooterChar"/>
    <w:uiPriority w:val="99"/>
    <w:unhideWhenUsed/>
    <w:rsid w:val="002B26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65E"/>
  </w:style>
  <w:style w:type="character" w:styleId="Hyperlink">
    <w:name w:val="Hyperlink"/>
    <w:basedOn w:val="DefaultParagraphFont"/>
    <w:uiPriority w:val="99"/>
    <w:unhideWhenUsed/>
    <w:rsid w:val="00DB4D6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6036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135C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GB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D202A"/>
  </w:style>
  <w:style w:type="paragraph" w:styleId="Heading1">
    <w:name w:val="heading 1"/>
    <w:basedOn w:val="Normal"/>
    <w:next w:val="Normal"/>
    <w:rsid w:val="00FD202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FD202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FD202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FD202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FD202A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FD202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FD202A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FD202A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1F38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8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8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8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8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4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75E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B26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65E"/>
  </w:style>
  <w:style w:type="paragraph" w:styleId="Footer">
    <w:name w:val="footer"/>
    <w:basedOn w:val="Normal"/>
    <w:link w:val="FooterChar"/>
    <w:uiPriority w:val="99"/>
    <w:unhideWhenUsed/>
    <w:rsid w:val="002B26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65E"/>
  </w:style>
  <w:style w:type="character" w:styleId="Hyperlink">
    <w:name w:val="Hyperlink"/>
    <w:basedOn w:val="DefaultParagraphFont"/>
    <w:uiPriority w:val="99"/>
    <w:unhideWhenUsed/>
    <w:rsid w:val="00DB4D6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6036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13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386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076049B-35E1-469A-A880-86852D6C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Jacintha O'Sullivan</dc:creator>
  <cp:lastModifiedBy>Soreño, Ramajane</cp:lastModifiedBy>
  <cp:revision>3</cp:revision>
  <cp:lastPrinted>2020-04-03T19:34:00Z</cp:lastPrinted>
  <dcterms:created xsi:type="dcterms:W3CDTF">2020-05-29T05:18:00Z</dcterms:created>
  <dcterms:modified xsi:type="dcterms:W3CDTF">2020-06-12T14:43:00Z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iteId">
    <vt:lpwstr>0aea2147-cbd3-4025-a822-a3fe4746e7af</vt:lpwstr>
  </property>
  <property fmtid="{D5CDD505-2E9C-101B-9397-08002B2CF9AE}" pid="4" name="MSIP_Label_86a2108b-8015-45b4-a03b-cf4c4afb0df7_Owner">
    <vt:lpwstr>mmorrissey@research.ie</vt:lpwstr>
  </property>
  <property fmtid="{D5CDD505-2E9C-101B-9397-08002B2CF9AE}" pid="5" name="MSIP_Label_86a2108b-8015-45b4-a03b-cf4c4afb0df7_SetDate">
    <vt:lpwstr>2020-03-27T22:48:05.9659445Z</vt:lpwstr>
  </property>
  <property fmtid="{D5CDD505-2E9C-101B-9397-08002B2CF9AE}" pid="6" name="MSIP_Label_86a2108b-8015-45b4-a03b-cf4c4afb0df7_Name">
    <vt:lpwstr>Public</vt:lpwstr>
  </property>
  <property fmtid="{D5CDD505-2E9C-101B-9397-08002B2CF9AE}" pid="7" name="MSIP_Label_86a2108b-8015-45b4-a03b-cf4c4afb0df7_Application">
    <vt:lpwstr>Microsoft Azure Information Protection</vt:lpwstr>
  </property>
  <property fmtid="{D5CDD505-2E9C-101B-9397-08002B2CF9AE}" pid="8" name="MSIP_Label_86a2108b-8015-45b4-a03b-cf4c4afb0df7_Extended_MSFT_Method">
    <vt:lpwstr>Manual</vt:lpwstr>
  </property>
  <property fmtid="{D5CDD505-2E9C-101B-9397-08002B2CF9AE}" pid="9" name="Sensitivity">
    <vt:lpwstr>Public</vt:lpwstr>
  </property>
</Properties>
</file>