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B9B" w:rsidRDefault="00F86B46" w:rsidP="00833F97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Additional file 1.</w:t>
      </w:r>
      <w:r w:rsidR="000026F4" w:rsidRPr="00833F97">
        <w:rPr>
          <w:sz w:val="20"/>
          <w:szCs w:val="20"/>
        </w:rPr>
        <w:t xml:space="preserve"> </w:t>
      </w:r>
      <w:r w:rsidR="002B6B9B">
        <w:rPr>
          <w:sz w:val="20"/>
          <w:szCs w:val="20"/>
        </w:rPr>
        <w:t xml:space="preserve">Sarcoma topographical and morphological codes and codes for cancer-related hospitalisations. </w:t>
      </w:r>
    </w:p>
    <w:p w:rsidR="002B6B9B" w:rsidRDefault="002B6B9B" w:rsidP="00833F97">
      <w:pPr>
        <w:spacing w:line="240" w:lineRule="auto"/>
        <w:rPr>
          <w:sz w:val="20"/>
          <w:szCs w:val="20"/>
        </w:rPr>
      </w:pPr>
    </w:p>
    <w:p w:rsidR="000026F4" w:rsidRPr="00833F97" w:rsidRDefault="002B6B9B" w:rsidP="00833F97">
      <w:pPr>
        <w:spacing w:line="240" w:lineRule="auto"/>
        <w:rPr>
          <w:rFonts w:cs="Times New Roman"/>
          <w:color w:val="000000"/>
          <w:sz w:val="20"/>
          <w:szCs w:val="20"/>
          <w:shd w:val="clear" w:color="auto" w:fill="FFFFFF"/>
        </w:rPr>
      </w:pPr>
      <w:r>
        <w:rPr>
          <w:sz w:val="20"/>
          <w:szCs w:val="20"/>
        </w:rPr>
        <w:t xml:space="preserve">Table 1. </w:t>
      </w:r>
      <w:r w:rsidR="000026F4" w:rsidRPr="00833F97">
        <w:rPr>
          <w:sz w:val="20"/>
          <w:szCs w:val="20"/>
        </w:rPr>
        <w:t xml:space="preserve">Classification of sarcoma (using </w:t>
      </w:r>
      <w:r w:rsidR="00CA52B9">
        <w:rPr>
          <w:rFonts w:cs="Times New Roman"/>
          <w:color w:val="000000"/>
          <w:sz w:val="20"/>
          <w:szCs w:val="20"/>
          <w:shd w:val="clear" w:color="auto" w:fill="FFFFFF"/>
        </w:rPr>
        <w:t>Information Network on Rare Cancers</w:t>
      </w:r>
      <w:r w:rsidR="000026F4" w:rsidRPr="00833F97">
        <w:rPr>
          <w:rFonts w:cs="Times New Roman"/>
          <w:color w:val="000000"/>
          <w:sz w:val="20"/>
          <w:szCs w:val="20"/>
          <w:shd w:val="clear" w:color="auto" w:fill="FFFFFF"/>
        </w:rPr>
        <w:t xml:space="preserve"> (RARECARE</w:t>
      </w:r>
      <w:r w:rsidR="00CA52B9">
        <w:rPr>
          <w:rFonts w:cs="Times New Roman"/>
          <w:color w:val="000000"/>
          <w:sz w:val="20"/>
          <w:szCs w:val="20"/>
          <w:shd w:val="clear" w:color="auto" w:fill="FFFFFF"/>
        </w:rPr>
        <w:t>Net</w:t>
      </w:r>
      <w:r w:rsidR="000026F4" w:rsidRPr="00833F97">
        <w:rPr>
          <w:rFonts w:cs="Times New Roman"/>
          <w:color w:val="000000"/>
          <w:sz w:val="20"/>
          <w:szCs w:val="20"/>
          <w:shd w:val="clear" w:color="auto" w:fill="FFFFFF"/>
        </w:rPr>
        <w:t>) classifications</w:t>
      </w:r>
      <w:r w:rsidR="00833F97" w:rsidRPr="00833F97">
        <w:rPr>
          <w:rFonts w:cs="Times New Roman"/>
          <w:color w:val="000000"/>
          <w:sz w:val="20"/>
          <w:szCs w:val="20"/>
          <w:shd w:val="clear" w:color="auto" w:fill="FFFFFF"/>
        </w:rPr>
        <w:t xml:space="preserve"> (13)</w:t>
      </w:r>
      <w:r w:rsidR="000026F4" w:rsidRPr="00833F97">
        <w:rPr>
          <w:rFonts w:cs="Times New Roman"/>
          <w:color w:val="000000"/>
          <w:sz w:val="20"/>
          <w:szCs w:val="20"/>
          <w:shd w:val="clear" w:color="auto" w:fill="FFFFFF"/>
        </w:rPr>
        <w:t xml:space="preserve">. </w:t>
      </w:r>
    </w:p>
    <w:tbl>
      <w:tblPr>
        <w:tblW w:w="13140" w:type="dxa"/>
        <w:tblLook w:val="04A0" w:firstRow="1" w:lastRow="0" w:firstColumn="1" w:lastColumn="0" w:noHBand="0" w:noVBand="1"/>
      </w:tblPr>
      <w:tblGrid>
        <w:gridCol w:w="2740"/>
        <w:gridCol w:w="2560"/>
        <w:gridCol w:w="7840"/>
      </w:tblGrid>
      <w:tr w:rsidR="007568E7" w:rsidRPr="007568E7" w:rsidTr="007568E7">
        <w:trPr>
          <w:trHeight w:val="405"/>
        </w:trPr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Tumour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 xml:space="preserve">ICD-O-3 Topography code 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 xml:space="preserve">ICD-O-3 Morphology code </w:t>
            </w:r>
          </w:p>
        </w:tc>
      </w:tr>
      <w:tr w:rsidR="007568E7" w:rsidRPr="007568E7" w:rsidTr="007568E7">
        <w:trPr>
          <w:trHeight w:val="1020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Soft tissue sarcoma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all cancers sites except C40.0-C41.9 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 xml:space="preserve">all cancers sites except C40.0-C41.9 (includes unknown primary sites) : </w:t>
            </w: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8710-8711, 8800-8935, 8959, 8963-8964, 8990-8991, 9020, 9040-9044, 9120-9133, 9150, 9170, 9180, 9231, 9240, 9251, 9260,9364-9365, 9540, 9560-9571, 9580-9581                                                                                                                </w:t>
            </w:r>
            <w:r w:rsidRPr="007568E7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 xml:space="preserve">all cancer sites except C40.0-C41.9,C7-C8,C60,C44,C63.2: </w:t>
            </w: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8940          </w:t>
            </w:r>
            <w:r w:rsidRPr="007568E7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all cancer sites except C40.0-C41.9,C56, C62, C71, C72</w:t>
            </w:r>
            <w:r w:rsidR="00576AF5">
              <w:rPr>
                <w:rFonts w:eastAsia="Times New Roman" w:cs="Times New Roman"/>
                <w:sz w:val="20"/>
                <w:szCs w:val="20"/>
                <w:lang w:eastAsia="en-AU"/>
              </w:rPr>
              <w:t>: 9473</w:t>
            </w: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            </w:t>
            </w:r>
          </w:p>
        </w:tc>
      </w:tr>
      <w:tr w:rsidR="007568E7" w:rsidRPr="007568E7" w:rsidTr="007568E7">
        <w:trPr>
          <w:trHeight w:val="510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Bone sarcoma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C40.0-C41.9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8800-8801, 8803-8806, 8810, 8811-8812, 8815, 8830, 8840, 8850-8855, 8890-8891, 8894-8896, 8900-8902, 8910, 8912, 8920, 9040-9044, 9120-9133, 9150, 9170, 9180-9250, 9260-9261, 9310, 9364, 9370-9372, 9540-9581 </w:t>
            </w:r>
          </w:p>
        </w:tc>
      </w:tr>
      <w:tr w:rsidR="007568E7" w:rsidRPr="007568E7" w:rsidTr="007568E7">
        <w:trPr>
          <w:trHeight w:val="585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>Gastrointestinal stromal tumour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>any sites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>8936</w:t>
            </w:r>
          </w:p>
        </w:tc>
      </w:tr>
      <w:tr w:rsidR="007568E7" w:rsidRPr="007568E7" w:rsidTr="007568E7">
        <w:trPr>
          <w:trHeight w:val="360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>Kaposi's sarcoma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>any sites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568E7" w:rsidRPr="007568E7" w:rsidRDefault="007568E7" w:rsidP="00833F9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7568E7">
              <w:rPr>
                <w:rFonts w:eastAsia="Times New Roman" w:cs="Times New Roman"/>
                <w:sz w:val="20"/>
                <w:szCs w:val="20"/>
                <w:lang w:eastAsia="en-AU"/>
              </w:rPr>
              <w:t>9140</w:t>
            </w:r>
          </w:p>
        </w:tc>
      </w:tr>
    </w:tbl>
    <w:p w:rsidR="007568E7" w:rsidRDefault="00582BD8" w:rsidP="00833F97">
      <w:pPr>
        <w:spacing w:line="240" w:lineRule="auto"/>
        <w:rPr>
          <w:rFonts w:cs="Times New Roman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ICD-O = International Classification of Disease – Oncology. </w:t>
      </w:r>
      <w:r w:rsidR="00833F97" w:rsidRPr="00833F97">
        <w:rPr>
          <w:rFonts w:cs="Times New Roman"/>
          <w:color w:val="000000"/>
          <w:sz w:val="20"/>
          <w:szCs w:val="20"/>
          <w:shd w:val="clear" w:color="auto" w:fill="FFFFFF"/>
        </w:rPr>
        <w:t xml:space="preserve">For tier 2 and 3 classifications, see reference. </w:t>
      </w:r>
    </w:p>
    <w:p w:rsidR="008C0E4A" w:rsidRDefault="008C0E4A" w:rsidP="00833F97">
      <w:pPr>
        <w:spacing w:line="240" w:lineRule="auto"/>
        <w:rPr>
          <w:rFonts w:cs="Times New Roman"/>
          <w:color w:val="000000"/>
          <w:sz w:val="20"/>
          <w:szCs w:val="20"/>
          <w:shd w:val="clear" w:color="auto" w:fill="FFFFFF"/>
        </w:rPr>
      </w:pPr>
    </w:p>
    <w:p w:rsidR="002B6B9B" w:rsidRPr="00514939" w:rsidRDefault="002B6B9B" w:rsidP="00833F97">
      <w:pPr>
        <w:spacing w:line="240" w:lineRule="auto"/>
        <w:rPr>
          <w:rFonts w:cs="Times New Roman"/>
          <w:color w:val="000000"/>
          <w:sz w:val="20"/>
          <w:szCs w:val="20"/>
          <w:shd w:val="clear" w:color="auto" w:fill="FFFFFF"/>
        </w:rPr>
      </w:pPr>
      <w:r w:rsidRPr="00514939">
        <w:rPr>
          <w:rFonts w:cs="Times New Roman"/>
          <w:color w:val="000000"/>
          <w:sz w:val="20"/>
          <w:szCs w:val="20"/>
          <w:shd w:val="clear" w:color="auto" w:fill="FFFFFF"/>
        </w:rPr>
        <w:t xml:space="preserve">Table 2. Diagnostic and procedure codes for cancer-related hospitalisations. </w:t>
      </w:r>
    </w:p>
    <w:tbl>
      <w:tblPr>
        <w:tblW w:w="1318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10443"/>
      </w:tblGrid>
      <w:tr w:rsidR="002B6B9B" w:rsidRPr="00514939" w:rsidTr="00514939">
        <w:trPr>
          <w:trHeight w:val="405"/>
        </w:trPr>
        <w:tc>
          <w:tcPr>
            <w:tcW w:w="2740" w:type="dxa"/>
            <w:shd w:val="clear" w:color="auto" w:fill="auto"/>
            <w:hideMark/>
          </w:tcPr>
          <w:p w:rsidR="002B6B9B" w:rsidRPr="00514939" w:rsidRDefault="002B6B9B" w:rsidP="0051493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  <w:lang w:eastAsia="en-AU"/>
              </w:rPr>
            </w:pPr>
            <w:r w:rsidRPr="0051493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Code type</w:t>
            </w:r>
          </w:p>
        </w:tc>
        <w:tc>
          <w:tcPr>
            <w:tcW w:w="10443" w:type="dxa"/>
            <w:shd w:val="clear" w:color="auto" w:fill="auto"/>
            <w:hideMark/>
          </w:tcPr>
          <w:p w:rsidR="002B6B9B" w:rsidRPr="00514939" w:rsidRDefault="002B6B9B" w:rsidP="00DE018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51493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 xml:space="preserve">Codes </w:t>
            </w:r>
          </w:p>
        </w:tc>
      </w:tr>
      <w:tr w:rsidR="002B6B9B" w:rsidRPr="00514939" w:rsidTr="00514939">
        <w:trPr>
          <w:trHeight w:val="1020"/>
        </w:trPr>
        <w:tc>
          <w:tcPr>
            <w:tcW w:w="2740" w:type="dxa"/>
            <w:shd w:val="clear" w:color="auto" w:fill="auto"/>
            <w:hideMark/>
          </w:tcPr>
          <w:p w:rsidR="002B6B9B" w:rsidRPr="00514939" w:rsidRDefault="002B6B9B" w:rsidP="005149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>International Classification of Disease –</w:t>
            </w:r>
            <w:r w:rsidR="00514939"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9 –</w:t>
            </w:r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</w:t>
            </w:r>
            <w:r w:rsidR="00514939"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Canadian Modification (Australian Version 2) </w:t>
            </w:r>
          </w:p>
        </w:tc>
        <w:tc>
          <w:tcPr>
            <w:tcW w:w="10443" w:type="dxa"/>
            <w:shd w:val="clear" w:color="auto" w:fill="auto"/>
            <w:hideMark/>
          </w:tcPr>
          <w:p w:rsidR="002B6B9B" w:rsidRPr="00514939" w:rsidRDefault="002B6B9B" w:rsidP="005149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>140.00 – 208.99; 235.00-239.99</w:t>
            </w:r>
          </w:p>
        </w:tc>
      </w:tr>
      <w:tr w:rsidR="00514939" w:rsidRPr="00514939" w:rsidTr="00514939">
        <w:trPr>
          <w:trHeight w:val="1020"/>
        </w:trPr>
        <w:tc>
          <w:tcPr>
            <w:tcW w:w="2740" w:type="dxa"/>
            <w:shd w:val="clear" w:color="auto" w:fill="auto"/>
          </w:tcPr>
          <w:p w:rsidR="00514939" w:rsidRPr="00514939" w:rsidRDefault="00514939" w:rsidP="005149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>International Classification of Dis</w:t>
            </w:r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ease – 10 – Australian Modification </w:t>
            </w:r>
          </w:p>
        </w:tc>
        <w:tc>
          <w:tcPr>
            <w:tcW w:w="10443" w:type="dxa"/>
            <w:shd w:val="clear" w:color="auto" w:fill="auto"/>
          </w:tcPr>
          <w:p w:rsidR="00514939" w:rsidRPr="00514939" w:rsidRDefault="00514939" w:rsidP="00DE01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>C</w:t>
            </w:r>
            <w:r w:rsidR="00CA33F5">
              <w:rPr>
                <w:rFonts w:eastAsia="Times New Roman" w:cs="Times New Roman"/>
                <w:sz w:val="20"/>
                <w:szCs w:val="20"/>
                <w:lang w:eastAsia="en-AU"/>
              </w:rPr>
              <w:t>00.0 – C96.99; D37.0 – D48.9</w:t>
            </w:r>
          </w:p>
        </w:tc>
      </w:tr>
      <w:tr w:rsidR="002B6B9B" w:rsidRPr="00514939" w:rsidTr="00514939">
        <w:trPr>
          <w:trHeight w:val="585"/>
        </w:trPr>
        <w:tc>
          <w:tcPr>
            <w:tcW w:w="2740" w:type="dxa"/>
            <w:shd w:val="clear" w:color="auto" w:fill="auto"/>
            <w:hideMark/>
          </w:tcPr>
          <w:p w:rsidR="002B6B9B" w:rsidRPr="00514939" w:rsidRDefault="002B6B9B" w:rsidP="00DE01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Procedure </w:t>
            </w:r>
            <w:proofErr w:type="spellStart"/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>codes</w:t>
            </w:r>
            <w:r w:rsidR="00514939" w:rsidRPr="00514939">
              <w:rPr>
                <w:rFonts w:eastAsia="Times New Roman" w:cs="Times New Roman"/>
                <w:bCs/>
                <w:sz w:val="20"/>
                <w:szCs w:val="20"/>
                <w:vertAlign w:val="superscript"/>
                <w:lang w:eastAsia="en-AU"/>
              </w:rPr>
              <w:t>a</w:t>
            </w:r>
            <w:proofErr w:type="spellEnd"/>
            <w:r w:rsidRPr="0051493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10443" w:type="dxa"/>
            <w:shd w:val="clear" w:color="auto" w:fill="auto"/>
            <w:hideMark/>
          </w:tcPr>
          <w:p w:rsidR="002B6B9B" w:rsidRPr="00514939" w:rsidRDefault="002B6B9B" w:rsidP="00DE018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514939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96196-00, 96197-00, 96198-00, 96199-00, 96200-00, 96201-00, 96202-00, 96203-00, 96204-00, 96205-00, 96206-00, 96207-00, 96208-00, 96209-00, 90760-00 - 90762-00, 99.25, 6-310 – 6-319, 6-215 – 6-222, 63.10 – 63.19, 62.15- 62.22, 15000-00 – 15600-04, 15303-00 – 15367-00, 15012-00 – 15012-01, 90766-00, 90764-00, 90764-01, 16000-00, 16012-00 – 16015-00, 15342-00 – 15351-00, 90765-00 – 90765-04, 92.20 – 92.29, 3-060, 3-096, 3-097, 3-700 – 3-799, 3-800 – 3-899, 30.60, 30.96, 30.97, 37.00 – 37.99, 38.00 – 38.99, 30600-00, 30960-00, 30970-00, 37000-00 </w:t>
            </w:r>
            <w:r w:rsidR="00CA33F5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– 37999-99, 38000-00 – 38999-99</w:t>
            </w:r>
            <w:r w:rsidRPr="00514939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</w:tbl>
    <w:p w:rsidR="00514939" w:rsidRPr="00CA33F5" w:rsidRDefault="00514939" w:rsidP="00CA33F5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sz w:val="20"/>
          <w:szCs w:val="20"/>
        </w:rPr>
      </w:pPr>
      <w:r w:rsidRPr="00514939">
        <w:rPr>
          <w:sz w:val="20"/>
          <w:szCs w:val="20"/>
        </w:rPr>
        <w:t xml:space="preserve">Relevant codes for study period are from </w:t>
      </w:r>
      <w:r w:rsidRPr="00514939">
        <w:rPr>
          <w:rFonts w:eastAsia="Times New Roman" w:cs="Times New Roman"/>
          <w:sz w:val="20"/>
          <w:szCs w:val="20"/>
          <w:lang w:eastAsia="en-AU"/>
        </w:rPr>
        <w:t>International Classification of Disease – 9 – Canadian Modification (Australian Version 2)</w:t>
      </w:r>
      <w:r w:rsidRPr="00514939">
        <w:rPr>
          <w:sz w:val="20"/>
          <w:szCs w:val="20"/>
        </w:rPr>
        <w:t xml:space="preserve"> and the Australian Classification of Health Interventions 1</w:t>
      </w:r>
      <w:r w:rsidRPr="00514939">
        <w:rPr>
          <w:sz w:val="20"/>
          <w:szCs w:val="20"/>
          <w:vertAlign w:val="superscript"/>
        </w:rPr>
        <w:t>st</w:t>
      </w:r>
      <w:r w:rsidRPr="00514939">
        <w:rPr>
          <w:sz w:val="20"/>
          <w:szCs w:val="20"/>
        </w:rPr>
        <w:t xml:space="preserve"> – 7</w:t>
      </w:r>
      <w:r w:rsidRPr="00514939">
        <w:rPr>
          <w:sz w:val="20"/>
          <w:szCs w:val="20"/>
          <w:vertAlign w:val="superscript"/>
        </w:rPr>
        <w:t>th</w:t>
      </w:r>
      <w:r w:rsidRPr="00514939">
        <w:rPr>
          <w:sz w:val="20"/>
          <w:szCs w:val="20"/>
        </w:rPr>
        <w:t xml:space="preserve"> editions. </w:t>
      </w:r>
      <w:bookmarkStart w:id="0" w:name="_GoBack"/>
      <w:bookmarkEnd w:id="0"/>
    </w:p>
    <w:sectPr w:rsidR="00514939" w:rsidRPr="00CA33F5" w:rsidSect="000026F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BE12A4"/>
    <w:multiLevelType w:val="hybridMultilevel"/>
    <w:tmpl w:val="8634F17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6F4"/>
    <w:rsid w:val="000026F4"/>
    <w:rsid w:val="00177537"/>
    <w:rsid w:val="002B6B9B"/>
    <w:rsid w:val="00514939"/>
    <w:rsid w:val="00576AF5"/>
    <w:rsid w:val="00582BD8"/>
    <w:rsid w:val="007568E7"/>
    <w:rsid w:val="00833F97"/>
    <w:rsid w:val="008C0E4A"/>
    <w:rsid w:val="00CA33F5"/>
    <w:rsid w:val="00CA52B9"/>
    <w:rsid w:val="00E004F6"/>
    <w:rsid w:val="00F8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46237"/>
  <w15:chartTrackingRefBased/>
  <w15:docId w15:val="{040F8814-A0FC-4040-B68A-7D4E4C04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6F4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4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Wright</dc:creator>
  <cp:keywords/>
  <dc:description/>
  <cp:lastModifiedBy>Cameron Wright</cp:lastModifiedBy>
  <cp:revision>11</cp:revision>
  <dcterms:created xsi:type="dcterms:W3CDTF">2020-01-29T06:15:00Z</dcterms:created>
  <dcterms:modified xsi:type="dcterms:W3CDTF">2020-04-23T08:06:00Z</dcterms:modified>
</cp:coreProperties>
</file>